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5407" w:rsidRPr="00A7366F" w:rsidRDefault="00465407" w:rsidP="00465407">
      <w:pPr>
        <w:pStyle w:val="a3"/>
        <w:tabs>
          <w:tab w:val="left" w:pos="8280"/>
        </w:tabs>
        <w:spacing w:line="280" w:lineRule="exact"/>
        <w:jc w:val="both"/>
        <w:rPr>
          <w:rFonts w:ascii="Calibri" w:eastAsia="PMingLiU" w:hAnsi="Calibri" w:cs="Calibri"/>
          <w:sz w:val="24"/>
          <w:szCs w:val="24"/>
          <w:lang w:eastAsia="ja-JP"/>
        </w:rPr>
      </w:pPr>
      <w:bookmarkStart w:id="0" w:name="OLE_LINK103"/>
      <w:bookmarkStart w:id="1" w:name="OLE_LINK104"/>
      <w:r w:rsidRPr="00A7366F">
        <w:rPr>
          <w:rFonts w:ascii="Calibri" w:eastAsia="PMingLiU" w:hAnsi="Calibri" w:cs="Calibri"/>
          <w:sz w:val="24"/>
          <w:szCs w:val="24"/>
          <w:lang w:eastAsia="ja-JP"/>
        </w:rPr>
        <w:t>3GPP TSG-RAN WG4 Meeting #9</w:t>
      </w:r>
      <w:r w:rsidR="00277F77">
        <w:rPr>
          <w:rFonts w:ascii="Calibri" w:eastAsia="PMingLiU" w:hAnsi="Calibri" w:cs="Calibri"/>
          <w:sz w:val="24"/>
          <w:szCs w:val="24"/>
          <w:lang w:eastAsia="ja-JP"/>
        </w:rPr>
        <w:t xml:space="preserve">8-e                       </w:t>
      </w:r>
      <w:r w:rsidR="00277F77">
        <w:rPr>
          <w:rFonts w:ascii="Calibri" w:eastAsia="PMingLiU" w:hAnsi="Calibri" w:cs="Calibri"/>
          <w:sz w:val="24"/>
          <w:szCs w:val="24"/>
          <w:lang w:eastAsia="ja-JP"/>
        </w:rPr>
        <w:tab/>
        <w:t xml:space="preserve"> R4-21</w:t>
      </w:r>
      <w:r w:rsidR="003854AB">
        <w:rPr>
          <w:rFonts w:ascii="Calibri" w:eastAsia="PMingLiU" w:hAnsi="Calibri" w:cs="Calibri"/>
          <w:sz w:val="24"/>
          <w:szCs w:val="24"/>
          <w:lang w:eastAsia="ja-JP"/>
        </w:rPr>
        <w:t>01064</w:t>
      </w:r>
      <w:bookmarkStart w:id="2" w:name="_GoBack"/>
      <w:bookmarkEnd w:id="2"/>
    </w:p>
    <w:p w:rsidR="00465407" w:rsidRPr="00277F77" w:rsidRDefault="00465407" w:rsidP="00465407">
      <w:pPr>
        <w:pStyle w:val="a3"/>
        <w:rPr>
          <w:rFonts w:ascii="Calibri" w:eastAsia="PMingLiU" w:hAnsi="Calibri" w:cs="Calibri"/>
          <w:sz w:val="24"/>
          <w:szCs w:val="24"/>
          <w:lang w:eastAsia="ja-JP"/>
        </w:rPr>
      </w:pPr>
      <w:r w:rsidRPr="00277F77">
        <w:rPr>
          <w:rFonts w:ascii="Calibri" w:eastAsia="PMingLiU" w:hAnsi="Calibri" w:cs="Calibri"/>
          <w:sz w:val="24"/>
          <w:szCs w:val="24"/>
          <w:lang w:eastAsia="ja-JP"/>
        </w:rPr>
        <w:t xml:space="preserve">Electronic Meeting, </w:t>
      </w:r>
      <w:r w:rsidR="00277F77" w:rsidRPr="00277F77">
        <w:rPr>
          <w:rFonts w:ascii="Calibri" w:eastAsia="PMingLiU" w:hAnsi="Calibri" w:cs="Calibri"/>
          <w:sz w:val="24"/>
          <w:szCs w:val="24"/>
          <w:lang w:eastAsia="ja-JP"/>
        </w:rPr>
        <w:t>Jan. 25-Feb. 5</w:t>
      </w:r>
      <w:r w:rsidRPr="00277F77">
        <w:rPr>
          <w:rFonts w:ascii="Calibri" w:eastAsia="PMingLiU" w:hAnsi="Calibri" w:cs="Calibri"/>
          <w:sz w:val="24"/>
          <w:szCs w:val="24"/>
          <w:lang w:eastAsia="ja-JP"/>
        </w:rPr>
        <w:t xml:space="preserve">, </w:t>
      </w:r>
      <w:r w:rsidR="00277F77">
        <w:rPr>
          <w:rFonts w:ascii="Calibri" w:eastAsia="PMingLiU" w:hAnsi="Calibri" w:cs="Calibri"/>
          <w:sz w:val="24"/>
          <w:szCs w:val="24"/>
          <w:lang w:eastAsia="ja-JP"/>
        </w:rPr>
        <w:t>2021</w:t>
      </w:r>
    </w:p>
    <w:p w:rsidR="00604122" w:rsidRPr="00A1720D" w:rsidRDefault="00604122" w:rsidP="00604122">
      <w:pPr>
        <w:pStyle w:val="a3"/>
        <w:rPr>
          <w:rFonts w:ascii="Calibri" w:eastAsia="PMingLiU" w:hAnsi="Calibri"/>
          <w:sz w:val="24"/>
          <w:highlight w:val="yellow"/>
          <w:lang w:eastAsia="zh-TW"/>
        </w:rPr>
      </w:pPr>
    </w:p>
    <w:p w:rsidR="00604122" w:rsidRPr="00604122" w:rsidRDefault="00604122" w:rsidP="00604122">
      <w:pPr>
        <w:ind w:left="1985" w:hanging="1985"/>
        <w:rPr>
          <w:rFonts w:asciiTheme="minorHAnsi" w:eastAsia="宋体" w:hAnsiTheme="minorHAnsi" w:cs="Arial"/>
          <w:b/>
          <w:bCs/>
          <w:sz w:val="24"/>
          <w:szCs w:val="24"/>
          <w:lang w:eastAsia="en-US"/>
        </w:rPr>
      </w:pPr>
      <w:r w:rsidRPr="00846D0E">
        <w:rPr>
          <w:rFonts w:asciiTheme="minorHAnsi" w:eastAsia="宋体" w:hAnsiTheme="minorHAnsi" w:cs="Arial"/>
          <w:b/>
          <w:bCs/>
          <w:sz w:val="24"/>
          <w:szCs w:val="24"/>
          <w:lang w:eastAsia="en-US"/>
        </w:rPr>
        <w:t>Agenda Item:</w:t>
      </w:r>
      <w:r w:rsidRPr="00846D0E">
        <w:rPr>
          <w:rFonts w:asciiTheme="minorHAnsi" w:eastAsia="宋体" w:hAnsiTheme="minorHAnsi" w:cs="Arial"/>
          <w:b/>
          <w:bCs/>
          <w:sz w:val="24"/>
          <w:szCs w:val="24"/>
          <w:lang w:eastAsia="en-US"/>
        </w:rPr>
        <w:tab/>
      </w:r>
      <w:r w:rsidR="00277F77">
        <w:rPr>
          <w:rFonts w:asciiTheme="minorHAnsi" w:eastAsia="宋体" w:hAnsiTheme="minorHAnsi" w:cs="Arial"/>
          <w:b/>
          <w:bCs/>
          <w:sz w:val="24"/>
          <w:szCs w:val="24"/>
          <w:lang w:eastAsia="en-US"/>
        </w:rPr>
        <w:t>11</w:t>
      </w:r>
      <w:r w:rsidR="00824B28" w:rsidRPr="00846D0E">
        <w:rPr>
          <w:rFonts w:asciiTheme="minorHAnsi" w:eastAsia="宋体" w:hAnsiTheme="minorHAnsi" w:cs="Arial"/>
          <w:b/>
          <w:bCs/>
          <w:sz w:val="24"/>
          <w:szCs w:val="24"/>
          <w:lang w:eastAsia="en-US"/>
        </w:rPr>
        <w:t>.</w:t>
      </w:r>
      <w:r w:rsidR="00277F77">
        <w:rPr>
          <w:rFonts w:asciiTheme="minorHAnsi" w:eastAsia="宋体" w:hAnsiTheme="minorHAnsi" w:cs="Arial"/>
          <w:b/>
          <w:bCs/>
          <w:sz w:val="24"/>
          <w:szCs w:val="24"/>
          <w:lang w:eastAsia="en-US"/>
        </w:rPr>
        <w:t>5</w:t>
      </w:r>
      <w:r w:rsidR="00824B28" w:rsidRPr="00846D0E">
        <w:rPr>
          <w:rFonts w:asciiTheme="minorHAnsi" w:eastAsia="宋体" w:hAnsiTheme="minorHAnsi" w:cs="Arial"/>
          <w:b/>
          <w:bCs/>
          <w:sz w:val="24"/>
          <w:szCs w:val="24"/>
          <w:lang w:eastAsia="en-US"/>
        </w:rPr>
        <w:t>.</w:t>
      </w:r>
      <w:r w:rsidR="00277F77">
        <w:rPr>
          <w:rFonts w:asciiTheme="minorHAnsi" w:eastAsia="宋体" w:hAnsiTheme="minorHAnsi" w:cs="Arial"/>
          <w:b/>
          <w:bCs/>
          <w:sz w:val="24"/>
          <w:szCs w:val="24"/>
          <w:lang w:eastAsia="en-US"/>
        </w:rPr>
        <w:t>2</w:t>
      </w:r>
      <w:r w:rsidR="00824B28" w:rsidRPr="00846D0E">
        <w:rPr>
          <w:rFonts w:asciiTheme="minorHAnsi" w:eastAsia="宋体" w:hAnsiTheme="minorHAnsi" w:cs="Arial"/>
          <w:b/>
          <w:bCs/>
          <w:sz w:val="24"/>
          <w:szCs w:val="24"/>
          <w:lang w:eastAsia="en-US"/>
        </w:rPr>
        <w:t>.</w:t>
      </w:r>
      <w:r w:rsidR="007E6D06">
        <w:rPr>
          <w:rFonts w:asciiTheme="minorHAnsi" w:eastAsia="宋体" w:hAnsiTheme="minorHAnsi" w:cs="Arial"/>
          <w:b/>
          <w:bCs/>
          <w:sz w:val="24"/>
          <w:szCs w:val="24"/>
          <w:lang w:eastAsia="en-US"/>
        </w:rPr>
        <w:t>3</w:t>
      </w:r>
    </w:p>
    <w:p w:rsidR="00A73AF2" w:rsidRPr="00474D21" w:rsidRDefault="00A73AF2" w:rsidP="00496517">
      <w:pPr>
        <w:tabs>
          <w:tab w:val="left" w:pos="1985"/>
        </w:tabs>
        <w:overflowPunct/>
        <w:autoSpaceDE/>
        <w:autoSpaceDN/>
        <w:adjustRightInd/>
        <w:ind w:left="1985" w:hanging="1985"/>
        <w:textAlignment w:val="auto"/>
        <w:rPr>
          <w:rFonts w:asciiTheme="minorHAnsi" w:eastAsia="宋体" w:hAnsiTheme="minorHAnsi" w:cs="Arial"/>
          <w:b/>
          <w:bCs/>
          <w:sz w:val="24"/>
          <w:szCs w:val="24"/>
          <w:lang w:eastAsia="en-US"/>
        </w:rPr>
      </w:pPr>
      <w:r w:rsidRPr="00474D21">
        <w:rPr>
          <w:rFonts w:asciiTheme="minorHAnsi" w:eastAsia="宋体" w:hAnsiTheme="minorHAnsi" w:cs="Arial"/>
          <w:b/>
          <w:bCs/>
          <w:sz w:val="24"/>
          <w:szCs w:val="24"/>
          <w:lang w:eastAsia="en-US"/>
        </w:rPr>
        <w:t>Source:</w:t>
      </w:r>
      <w:r w:rsidR="00474D21">
        <w:rPr>
          <w:rFonts w:asciiTheme="minorHAnsi" w:eastAsia="宋体" w:hAnsiTheme="minorHAnsi" w:cs="Arial"/>
          <w:b/>
          <w:bCs/>
          <w:sz w:val="24"/>
          <w:szCs w:val="24"/>
          <w:lang w:eastAsia="en-US"/>
        </w:rPr>
        <w:tab/>
      </w:r>
      <w:r w:rsidRPr="00474D21">
        <w:rPr>
          <w:rFonts w:asciiTheme="minorHAnsi" w:eastAsia="宋体" w:hAnsiTheme="minorHAnsi" w:cs="Arial"/>
          <w:b/>
          <w:bCs/>
          <w:sz w:val="24"/>
          <w:szCs w:val="24"/>
          <w:lang w:eastAsia="en-US"/>
        </w:rPr>
        <w:t xml:space="preserve">MediaTek Inc. </w:t>
      </w:r>
    </w:p>
    <w:p w:rsidR="00A73AF2" w:rsidRPr="00474D21" w:rsidRDefault="00A73AF2" w:rsidP="00496517">
      <w:pPr>
        <w:tabs>
          <w:tab w:val="left" w:pos="1985"/>
        </w:tabs>
        <w:overflowPunct/>
        <w:autoSpaceDE/>
        <w:autoSpaceDN/>
        <w:adjustRightInd/>
        <w:ind w:left="1985" w:hanging="1985"/>
        <w:textAlignment w:val="auto"/>
        <w:rPr>
          <w:rFonts w:asciiTheme="minorHAnsi" w:eastAsia="宋体" w:hAnsiTheme="minorHAnsi" w:cs="Arial"/>
          <w:b/>
          <w:bCs/>
          <w:sz w:val="24"/>
          <w:szCs w:val="24"/>
          <w:lang w:eastAsia="en-US"/>
        </w:rPr>
      </w:pPr>
      <w:r w:rsidRPr="00474D21">
        <w:rPr>
          <w:rFonts w:asciiTheme="minorHAnsi" w:eastAsia="宋体" w:hAnsiTheme="minorHAnsi" w:cs="Arial"/>
          <w:b/>
          <w:bCs/>
          <w:sz w:val="24"/>
          <w:szCs w:val="24"/>
          <w:lang w:eastAsia="en-US"/>
        </w:rPr>
        <w:t>Title:</w:t>
      </w:r>
      <w:r w:rsidR="0082637F">
        <w:rPr>
          <w:rFonts w:asciiTheme="minorHAnsi" w:eastAsia="宋体" w:hAnsiTheme="minorHAnsi" w:cs="Arial"/>
          <w:b/>
          <w:bCs/>
          <w:sz w:val="24"/>
          <w:szCs w:val="24"/>
          <w:lang w:eastAsia="en-US"/>
        </w:rPr>
        <w:tab/>
      </w:r>
      <w:r w:rsidR="00B266D5" w:rsidRPr="00B266D5">
        <w:rPr>
          <w:rFonts w:asciiTheme="minorHAnsi" w:eastAsia="宋体" w:hAnsiTheme="minorHAnsi" w:cs="Arial"/>
          <w:b/>
          <w:bCs/>
          <w:sz w:val="24"/>
          <w:szCs w:val="24"/>
          <w:lang w:eastAsia="en-US"/>
        </w:rPr>
        <w:t>Network Controlled Small Gap</w:t>
      </w:r>
    </w:p>
    <w:p w:rsidR="00197D40" w:rsidRPr="00474D21" w:rsidRDefault="00A73AF2" w:rsidP="00496517">
      <w:pPr>
        <w:tabs>
          <w:tab w:val="left" w:pos="1985"/>
        </w:tabs>
        <w:overflowPunct/>
        <w:autoSpaceDE/>
        <w:autoSpaceDN/>
        <w:adjustRightInd/>
        <w:ind w:left="1985" w:hanging="1985"/>
        <w:textAlignment w:val="auto"/>
        <w:rPr>
          <w:rFonts w:asciiTheme="minorHAnsi" w:eastAsia="宋体" w:hAnsiTheme="minorHAnsi" w:cs="Arial"/>
          <w:b/>
          <w:bCs/>
          <w:sz w:val="24"/>
          <w:szCs w:val="24"/>
          <w:lang w:eastAsia="en-US"/>
        </w:rPr>
      </w:pPr>
      <w:r w:rsidRPr="00474D21">
        <w:rPr>
          <w:rFonts w:asciiTheme="minorHAnsi" w:eastAsia="宋体" w:hAnsiTheme="minorHAnsi" w:cs="Arial"/>
          <w:b/>
          <w:bCs/>
          <w:sz w:val="24"/>
          <w:szCs w:val="24"/>
          <w:lang w:eastAsia="en-US"/>
        </w:rPr>
        <w:t>Document for:</w:t>
      </w:r>
      <w:r w:rsidR="0082637F">
        <w:rPr>
          <w:rFonts w:asciiTheme="minorHAnsi" w:eastAsia="宋体" w:hAnsiTheme="minorHAnsi" w:cs="Arial"/>
          <w:b/>
          <w:bCs/>
          <w:sz w:val="24"/>
          <w:szCs w:val="24"/>
          <w:lang w:eastAsia="en-US"/>
        </w:rPr>
        <w:tab/>
      </w:r>
      <w:r w:rsidRPr="00474D21">
        <w:rPr>
          <w:rFonts w:asciiTheme="minorHAnsi" w:eastAsia="宋体" w:hAnsiTheme="minorHAnsi" w:cs="Arial"/>
          <w:b/>
          <w:bCs/>
          <w:sz w:val="24"/>
          <w:szCs w:val="24"/>
          <w:lang w:eastAsia="en-US"/>
        </w:rPr>
        <w:t xml:space="preserve">Discussion </w:t>
      </w:r>
    </w:p>
    <w:p w:rsidR="00042DB9" w:rsidRPr="008B32E1" w:rsidRDefault="006B2EB2" w:rsidP="00042DB9">
      <w:pPr>
        <w:pStyle w:val="1"/>
        <w:numPr>
          <w:ilvl w:val="0"/>
          <w:numId w:val="1"/>
        </w:numPr>
        <w:ind w:hanging="720"/>
        <w:rPr>
          <w:rFonts w:asciiTheme="minorHAnsi" w:eastAsia="PMingLiU" w:hAnsiTheme="minorHAnsi" w:cs="Calibri"/>
          <w:b/>
          <w:sz w:val="22"/>
          <w:szCs w:val="22"/>
          <w:lang w:eastAsia="zh-TW"/>
        </w:rPr>
      </w:pPr>
      <w:r w:rsidRPr="008B32E1">
        <w:rPr>
          <w:rFonts w:asciiTheme="minorHAnsi" w:eastAsiaTheme="minorEastAsia" w:hAnsiTheme="minorHAnsi" w:cstheme="minorBidi"/>
          <w:b/>
          <w:sz w:val="22"/>
          <w:szCs w:val="22"/>
          <w:lang w:val="en-US" w:eastAsia="zh-TW"/>
        </w:rPr>
        <w:t>I</w:t>
      </w:r>
      <w:r w:rsidR="00197D40" w:rsidRPr="008B32E1">
        <w:rPr>
          <w:rFonts w:asciiTheme="minorHAnsi" w:eastAsiaTheme="minorEastAsia" w:hAnsiTheme="minorHAnsi" w:cstheme="minorBidi"/>
          <w:b/>
          <w:sz w:val="22"/>
          <w:szCs w:val="22"/>
          <w:lang w:val="en-US" w:eastAsia="zh-TW"/>
        </w:rPr>
        <w:t>ntroduction</w:t>
      </w:r>
      <w:bookmarkStart w:id="3" w:name="OLE_LINK1"/>
      <w:bookmarkStart w:id="4" w:name="OLE_LINK2"/>
      <w:bookmarkStart w:id="5" w:name="OLE_LINK132"/>
      <w:bookmarkStart w:id="6" w:name="OLE_LINK133"/>
    </w:p>
    <w:p w:rsidR="005C721D" w:rsidRPr="0025714A" w:rsidRDefault="009E3BDC" w:rsidP="003E1450">
      <w:pPr>
        <w:jc w:val="both"/>
        <w:rPr>
          <w:rFonts w:asciiTheme="minorHAnsi" w:hAnsiTheme="minorHAnsi"/>
          <w:lang w:eastAsia="zh-TW"/>
        </w:rPr>
      </w:pPr>
      <w:bookmarkStart w:id="7" w:name="_Ref516345544"/>
      <w:r w:rsidRPr="0025714A">
        <w:rPr>
          <w:rFonts w:asciiTheme="minorHAnsi" w:hAnsiTheme="minorHAnsi"/>
          <w:lang w:eastAsia="zh-TW"/>
        </w:rPr>
        <w:t>In RAN</w:t>
      </w:r>
      <w:r w:rsidR="00E600FA" w:rsidRPr="0025714A">
        <w:rPr>
          <w:rFonts w:asciiTheme="minorHAnsi" w:hAnsiTheme="minorHAnsi"/>
          <w:lang w:eastAsia="zh-TW"/>
        </w:rPr>
        <w:t>P#89</w:t>
      </w:r>
      <w:r w:rsidRPr="0025714A">
        <w:rPr>
          <w:rFonts w:asciiTheme="minorHAnsi" w:hAnsiTheme="minorHAnsi"/>
          <w:lang w:eastAsia="zh-TW"/>
        </w:rPr>
        <w:t xml:space="preserve"> e-meeting, a new WI for NR and MR-DC measurement gap enhancements was approved [1]. One of the topics in this WI is</w:t>
      </w:r>
      <w:r w:rsidR="00277F77" w:rsidRPr="0025714A">
        <w:rPr>
          <w:rFonts w:asciiTheme="minorHAnsi" w:hAnsiTheme="minorHAnsi"/>
          <w:lang w:eastAsia="zh-TW"/>
        </w:rPr>
        <w:t xml:space="preserve"> </w:t>
      </w:r>
      <w:r w:rsidR="007E6D06" w:rsidRPr="0025714A">
        <w:rPr>
          <w:rFonts w:asciiTheme="minorHAnsi" w:hAnsiTheme="minorHAnsi"/>
          <w:lang w:eastAsia="zh-TW"/>
        </w:rPr>
        <w:t>Network Controlled Small Gap</w:t>
      </w:r>
      <w:r w:rsidR="005C721D" w:rsidRPr="0025714A">
        <w:rPr>
          <w:rFonts w:asciiTheme="minorHAnsi" w:hAnsiTheme="minorHAnsi"/>
          <w:lang w:eastAsia="zh-TW"/>
        </w:rPr>
        <w:t>.</w:t>
      </w:r>
      <w:r w:rsidR="00694073" w:rsidRPr="0025714A">
        <w:rPr>
          <w:rFonts w:asciiTheme="minorHAnsi" w:hAnsiTheme="minorHAnsi"/>
          <w:lang w:eastAsia="zh-TW"/>
        </w:rPr>
        <w:t xml:space="preserve"> </w:t>
      </w:r>
    </w:p>
    <w:tbl>
      <w:tblPr>
        <w:tblStyle w:val="a8"/>
        <w:tblW w:w="0" w:type="auto"/>
        <w:tblLook w:val="04A0" w:firstRow="1" w:lastRow="0" w:firstColumn="1" w:lastColumn="0" w:noHBand="0" w:noVBand="1"/>
      </w:tblPr>
      <w:tblGrid>
        <w:gridCol w:w="9351"/>
      </w:tblGrid>
      <w:tr w:rsidR="005C721D" w:rsidRPr="0025714A" w:rsidTr="00157E9A">
        <w:tc>
          <w:tcPr>
            <w:tcW w:w="9351" w:type="dxa"/>
          </w:tcPr>
          <w:p w:rsidR="007E6D06" w:rsidRPr="0025714A" w:rsidRDefault="007E6D06" w:rsidP="007E6D06">
            <w:pPr>
              <w:pStyle w:val="aa"/>
              <w:overflowPunct/>
              <w:autoSpaceDE/>
              <w:autoSpaceDN/>
              <w:adjustRightInd/>
              <w:spacing w:before="0" w:beforeAutospacing="0" w:after="0" w:afterAutospacing="0"/>
              <w:textAlignment w:val="auto"/>
              <w:rPr>
                <w:rFonts w:asciiTheme="minorHAnsi" w:hAnsiTheme="minorHAnsi" w:cstheme="minorHAnsi"/>
                <w:sz w:val="20"/>
                <w:szCs w:val="20"/>
              </w:rPr>
            </w:pPr>
            <w:r w:rsidRPr="0025714A">
              <w:rPr>
                <w:rFonts w:asciiTheme="minorHAnsi" w:hAnsiTheme="minorHAnsi" w:cstheme="minorHAnsi"/>
                <w:sz w:val="20"/>
                <w:szCs w:val="20"/>
              </w:rPr>
              <w:t>Network Controlled Small Gap (NCSG) specification [RAN4, RAN2]</w:t>
            </w:r>
          </w:p>
          <w:p w:rsidR="007E6D06" w:rsidRPr="0025714A" w:rsidRDefault="007E6D06" w:rsidP="007E6D06">
            <w:pPr>
              <w:pStyle w:val="aa"/>
              <w:numPr>
                <w:ilvl w:val="1"/>
                <w:numId w:val="3"/>
              </w:numPr>
              <w:overflowPunct/>
              <w:autoSpaceDE/>
              <w:autoSpaceDN/>
              <w:adjustRightInd/>
              <w:spacing w:before="0" w:beforeAutospacing="0" w:after="0" w:afterAutospacing="0"/>
              <w:textAlignment w:val="auto"/>
              <w:rPr>
                <w:rFonts w:asciiTheme="minorHAnsi" w:hAnsiTheme="minorHAnsi" w:cstheme="minorHAnsi"/>
                <w:sz w:val="20"/>
                <w:szCs w:val="20"/>
              </w:rPr>
            </w:pPr>
            <w:r w:rsidRPr="0025714A">
              <w:rPr>
                <w:rFonts w:asciiTheme="minorHAnsi" w:hAnsiTheme="minorHAnsi" w:cstheme="minorHAnsi"/>
                <w:sz w:val="20"/>
                <w:szCs w:val="20"/>
              </w:rPr>
              <w:t>RRM requirements for NCSG [RAN4]</w:t>
            </w:r>
          </w:p>
          <w:p w:rsidR="007E6D06" w:rsidRPr="0025714A" w:rsidRDefault="007E6D06" w:rsidP="007E6D06">
            <w:pPr>
              <w:pStyle w:val="aa"/>
              <w:numPr>
                <w:ilvl w:val="2"/>
                <w:numId w:val="3"/>
              </w:numPr>
              <w:overflowPunct/>
              <w:autoSpaceDE/>
              <w:autoSpaceDN/>
              <w:adjustRightInd/>
              <w:spacing w:before="0" w:beforeAutospacing="0" w:after="0" w:afterAutospacing="0"/>
              <w:textAlignment w:val="auto"/>
              <w:rPr>
                <w:rFonts w:asciiTheme="minorHAnsi" w:hAnsiTheme="minorHAnsi" w:cstheme="minorHAnsi"/>
                <w:sz w:val="20"/>
                <w:szCs w:val="20"/>
              </w:rPr>
            </w:pPr>
            <w:r w:rsidRPr="0025714A">
              <w:rPr>
                <w:rFonts w:asciiTheme="minorHAnsi" w:hAnsiTheme="minorHAnsi" w:cstheme="minorHAnsi"/>
                <w:sz w:val="20"/>
                <w:szCs w:val="20"/>
              </w:rPr>
              <w:t xml:space="preserve">Requirements for Visible Interruption Length (VIL) for different numerologies in FR1 and FR2 </w:t>
            </w:r>
          </w:p>
          <w:p w:rsidR="007E6D06" w:rsidRPr="0025714A" w:rsidRDefault="007E6D06" w:rsidP="007E6D06">
            <w:pPr>
              <w:pStyle w:val="aa"/>
              <w:numPr>
                <w:ilvl w:val="2"/>
                <w:numId w:val="3"/>
              </w:numPr>
              <w:overflowPunct/>
              <w:autoSpaceDE/>
              <w:autoSpaceDN/>
              <w:adjustRightInd/>
              <w:spacing w:before="0" w:beforeAutospacing="0" w:after="0" w:afterAutospacing="0"/>
              <w:textAlignment w:val="auto"/>
              <w:rPr>
                <w:rFonts w:asciiTheme="minorHAnsi" w:hAnsiTheme="minorHAnsi" w:cstheme="minorHAnsi"/>
                <w:sz w:val="20"/>
                <w:szCs w:val="20"/>
              </w:rPr>
            </w:pPr>
            <w:r w:rsidRPr="0025714A">
              <w:rPr>
                <w:rFonts w:asciiTheme="minorHAnsi" w:hAnsiTheme="minorHAnsi" w:cstheme="minorHAnsi"/>
                <w:sz w:val="20"/>
                <w:szCs w:val="20"/>
              </w:rPr>
              <w:t>Specification of NCSG patterns, Measurement Length (ML), and Visible Interruption Repetition Period (VIRP)</w:t>
            </w:r>
          </w:p>
          <w:p w:rsidR="007E6D06" w:rsidRPr="0025714A" w:rsidRDefault="007E6D06" w:rsidP="007E6D06">
            <w:pPr>
              <w:pStyle w:val="aa"/>
              <w:numPr>
                <w:ilvl w:val="2"/>
                <w:numId w:val="3"/>
              </w:numPr>
              <w:overflowPunct/>
              <w:autoSpaceDE/>
              <w:autoSpaceDN/>
              <w:adjustRightInd/>
              <w:spacing w:before="0" w:beforeAutospacing="0" w:after="0" w:afterAutospacing="0"/>
              <w:textAlignment w:val="auto"/>
              <w:rPr>
                <w:rFonts w:asciiTheme="minorHAnsi" w:hAnsiTheme="minorHAnsi" w:cstheme="minorHAnsi"/>
                <w:sz w:val="20"/>
                <w:szCs w:val="20"/>
              </w:rPr>
            </w:pPr>
            <w:r w:rsidRPr="0025714A">
              <w:rPr>
                <w:rFonts w:asciiTheme="minorHAnsi" w:hAnsiTheme="minorHAnsi" w:cstheme="minorHAnsi"/>
                <w:sz w:val="20"/>
                <w:szCs w:val="20"/>
              </w:rPr>
              <w:t>Requirements for DL reception and UL transmission during ML, before start VIL and after end VIL</w:t>
            </w:r>
          </w:p>
          <w:p w:rsidR="007E6D06" w:rsidRPr="0025714A" w:rsidRDefault="007E6D06" w:rsidP="007E6D06">
            <w:pPr>
              <w:pStyle w:val="aa"/>
              <w:numPr>
                <w:ilvl w:val="2"/>
                <w:numId w:val="3"/>
              </w:numPr>
              <w:overflowPunct/>
              <w:autoSpaceDE/>
              <w:autoSpaceDN/>
              <w:adjustRightInd/>
              <w:spacing w:before="0" w:beforeAutospacing="0" w:after="0" w:afterAutospacing="0"/>
              <w:textAlignment w:val="auto"/>
              <w:rPr>
                <w:rFonts w:asciiTheme="minorHAnsi" w:hAnsiTheme="minorHAnsi" w:cstheme="minorHAnsi"/>
                <w:sz w:val="20"/>
                <w:szCs w:val="20"/>
              </w:rPr>
            </w:pPr>
            <w:r w:rsidRPr="0025714A">
              <w:rPr>
                <w:rFonts w:asciiTheme="minorHAnsi" w:hAnsiTheme="minorHAnsi" w:cstheme="minorHAnsi"/>
                <w:sz w:val="20"/>
                <w:szCs w:val="20"/>
              </w:rPr>
              <w:t>Measurement requirements with NCSG</w:t>
            </w:r>
          </w:p>
          <w:p w:rsidR="007E6D06" w:rsidRPr="0025714A" w:rsidRDefault="007E6D06" w:rsidP="007E6D06">
            <w:pPr>
              <w:pStyle w:val="aa"/>
              <w:numPr>
                <w:ilvl w:val="1"/>
                <w:numId w:val="3"/>
              </w:numPr>
              <w:overflowPunct/>
              <w:autoSpaceDE/>
              <w:autoSpaceDN/>
              <w:adjustRightInd/>
              <w:spacing w:before="0" w:beforeAutospacing="0" w:after="0" w:afterAutospacing="0"/>
              <w:textAlignment w:val="auto"/>
              <w:rPr>
                <w:rFonts w:asciiTheme="minorHAnsi" w:hAnsiTheme="minorHAnsi" w:cstheme="minorHAnsi"/>
                <w:sz w:val="20"/>
                <w:szCs w:val="20"/>
              </w:rPr>
            </w:pPr>
            <w:r w:rsidRPr="0025714A">
              <w:rPr>
                <w:rFonts w:asciiTheme="minorHAnsi" w:hAnsiTheme="minorHAnsi" w:cstheme="minorHAnsi"/>
                <w:sz w:val="20"/>
                <w:szCs w:val="20"/>
              </w:rPr>
              <w:t>Specification of applicability of NCSG patterns [RAN4]</w:t>
            </w:r>
          </w:p>
          <w:p w:rsidR="005C721D" w:rsidRPr="0025714A" w:rsidRDefault="007E6D06" w:rsidP="00842301">
            <w:pPr>
              <w:pStyle w:val="aa"/>
              <w:numPr>
                <w:ilvl w:val="1"/>
                <w:numId w:val="3"/>
              </w:numPr>
              <w:overflowPunct/>
              <w:autoSpaceDE/>
              <w:autoSpaceDN/>
              <w:adjustRightInd/>
              <w:spacing w:before="0" w:beforeAutospacing="0" w:after="0" w:afterAutospacing="0"/>
              <w:textAlignment w:val="auto"/>
              <w:rPr>
                <w:rFonts w:asciiTheme="minorHAnsi" w:hAnsiTheme="minorHAnsi"/>
                <w:sz w:val="20"/>
                <w:szCs w:val="20"/>
                <w:lang w:val="en-US"/>
              </w:rPr>
            </w:pPr>
            <w:r w:rsidRPr="0025714A">
              <w:rPr>
                <w:rFonts w:asciiTheme="minorHAnsi" w:hAnsiTheme="minorHAnsi" w:cstheme="minorHAnsi"/>
                <w:sz w:val="20"/>
                <w:szCs w:val="20"/>
              </w:rPr>
              <w:t>Procedures and signaling for NCSG patterns [RAN2]</w:t>
            </w:r>
            <w:r w:rsidRPr="0025714A">
              <w:rPr>
                <w:sz w:val="20"/>
                <w:szCs w:val="20"/>
                <w:lang w:val="en-US"/>
              </w:rPr>
              <w:t xml:space="preserve"> </w:t>
            </w:r>
          </w:p>
        </w:tc>
      </w:tr>
    </w:tbl>
    <w:p w:rsidR="0058717E" w:rsidRPr="0025714A" w:rsidRDefault="00462494" w:rsidP="005C721D">
      <w:pPr>
        <w:spacing w:before="120"/>
        <w:jc w:val="both"/>
        <w:rPr>
          <w:rFonts w:asciiTheme="minorHAnsi" w:hAnsiTheme="minorHAnsi"/>
          <w:lang w:eastAsia="zh-TW"/>
        </w:rPr>
      </w:pPr>
      <w:r w:rsidRPr="0025714A">
        <w:rPr>
          <w:rFonts w:asciiTheme="minorHAnsi" w:hAnsiTheme="minorHAnsi"/>
          <w:lang w:eastAsia="zh-TW"/>
        </w:rPr>
        <w:t xml:space="preserve">In this paper, </w:t>
      </w:r>
      <w:r w:rsidR="00AE6311" w:rsidRPr="0025714A">
        <w:rPr>
          <w:rFonts w:asciiTheme="minorHAnsi" w:hAnsiTheme="minorHAnsi"/>
          <w:lang w:eastAsia="zh-TW"/>
        </w:rPr>
        <w:t xml:space="preserve">we </w:t>
      </w:r>
      <w:r w:rsidR="00E5554B" w:rsidRPr="0025714A">
        <w:rPr>
          <w:rFonts w:asciiTheme="minorHAnsi" w:hAnsiTheme="minorHAnsi"/>
          <w:lang w:eastAsia="zh-TW"/>
        </w:rPr>
        <w:t>will</w:t>
      </w:r>
      <w:r w:rsidR="00A51C54" w:rsidRPr="0025714A">
        <w:rPr>
          <w:rFonts w:asciiTheme="minorHAnsi" w:hAnsiTheme="minorHAnsi"/>
          <w:lang w:eastAsia="zh-TW"/>
        </w:rPr>
        <w:t xml:space="preserve"> discuss </w:t>
      </w:r>
      <w:r w:rsidR="00871EDF" w:rsidRPr="0025714A">
        <w:rPr>
          <w:rFonts w:asciiTheme="minorHAnsi" w:hAnsiTheme="minorHAnsi"/>
          <w:lang w:eastAsia="zh-TW"/>
        </w:rPr>
        <w:t xml:space="preserve">the detail for </w:t>
      </w:r>
      <w:r w:rsidR="00BE7850" w:rsidRPr="0025714A">
        <w:rPr>
          <w:rFonts w:asciiTheme="minorHAnsi" w:hAnsiTheme="minorHAnsi"/>
          <w:lang w:eastAsia="zh-TW"/>
        </w:rPr>
        <w:t>Network Controlled Small Gap</w:t>
      </w:r>
      <w:r w:rsidR="00AE6311" w:rsidRPr="0025714A">
        <w:rPr>
          <w:rFonts w:asciiTheme="minorHAnsi" w:hAnsiTheme="minorHAnsi"/>
          <w:lang w:eastAsia="zh-TW"/>
        </w:rPr>
        <w:t>.</w:t>
      </w:r>
      <w:r w:rsidR="00771F24" w:rsidRPr="0025714A">
        <w:rPr>
          <w:rFonts w:ascii="PMingLiU" w:eastAsia="PMingLiU" w:hAnsi="PMingLiU"/>
          <w:lang w:eastAsia="zh-TW"/>
        </w:rPr>
        <w:t xml:space="preserve"> </w:t>
      </w:r>
    </w:p>
    <w:p w:rsidR="006F711C" w:rsidRPr="0025714A" w:rsidRDefault="00277F77" w:rsidP="006F711C">
      <w:pPr>
        <w:pStyle w:val="1"/>
        <w:numPr>
          <w:ilvl w:val="0"/>
          <w:numId w:val="1"/>
        </w:numPr>
        <w:ind w:hanging="720"/>
        <w:rPr>
          <w:rFonts w:asciiTheme="minorHAnsi" w:eastAsiaTheme="minorEastAsia" w:hAnsiTheme="minorHAnsi" w:cstheme="minorBidi"/>
          <w:b/>
          <w:sz w:val="20"/>
          <w:lang w:val="en-US" w:eastAsia="zh-TW"/>
        </w:rPr>
      </w:pPr>
      <w:r w:rsidRPr="0025714A">
        <w:rPr>
          <w:rFonts w:asciiTheme="minorHAnsi" w:eastAsiaTheme="minorEastAsia" w:hAnsiTheme="minorHAnsi" w:cstheme="minorBidi"/>
          <w:b/>
          <w:sz w:val="20"/>
          <w:lang w:val="en-US" w:eastAsia="zh-TW"/>
        </w:rPr>
        <w:t>Background</w:t>
      </w:r>
      <w:r w:rsidR="0001259B" w:rsidRPr="0025714A">
        <w:rPr>
          <w:rFonts w:asciiTheme="minorHAnsi" w:eastAsiaTheme="minorEastAsia" w:hAnsiTheme="minorHAnsi" w:cstheme="minorBidi"/>
          <w:b/>
          <w:sz w:val="20"/>
          <w:lang w:val="en-US" w:eastAsia="zh-TW"/>
        </w:rPr>
        <w:t>s</w:t>
      </w:r>
      <w:r w:rsidR="00015459" w:rsidRPr="0025714A">
        <w:rPr>
          <w:rFonts w:asciiTheme="minorHAnsi" w:eastAsiaTheme="minorEastAsia" w:hAnsiTheme="minorHAnsi" w:cstheme="minorBidi"/>
          <w:b/>
          <w:sz w:val="20"/>
          <w:lang w:val="en-US" w:eastAsia="zh-TW"/>
        </w:rPr>
        <w:t xml:space="preserve"> </w:t>
      </w:r>
    </w:p>
    <w:p w:rsidR="00B32E28" w:rsidRPr="0025714A" w:rsidRDefault="00B32E28" w:rsidP="009E3BDC">
      <w:pPr>
        <w:jc w:val="both"/>
        <w:rPr>
          <w:rFonts w:asciiTheme="minorHAnsi" w:eastAsia="宋体" w:hAnsiTheme="minorHAnsi" w:cstheme="minorHAnsi"/>
          <w:bCs/>
        </w:rPr>
      </w:pPr>
      <w:r w:rsidRPr="0025714A">
        <w:rPr>
          <w:rFonts w:asciiTheme="minorHAnsi" w:eastAsia="宋体" w:hAnsiTheme="minorHAnsi" w:cstheme="minorHAnsi"/>
          <w:bCs/>
        </w:rPr>
        <w:t>When UE supports CA/DC, UE may have additional RF chains which are not been configured. These additional RF chains can be used to perform measurements. Measurements for target intra-frequency</w:t>
      </w:r>
      <w:r w:rsidR="009E3BDC" w:rsidRPr="0025714A">
        <w:rPr>
          <w:rFonts w:asciiTheme="minorHAnsi" w:eastAsia="宋体" w:hAnsiTheme="minorHAnsi" w:cstheme="minorHAnsi"/>
          <w:bCs/>
        </w:rPr>
        <w:t xml:space="preserve"> with MG</w:t>
      </w:r>
      <w:r w:rsidR="00E7372B" w:rsidRPr="0025714A">
        <w:rPr>
          <w:rFonts w:asciiTheme="minorHAnsi" w:eastAsia="宋体" w:hAnsiTheme="minorHAnsi" w:cstheme="minorHAnsi"/>
          <w:bCs/>
        </w:rPr>
        <w:t>,</w:t>
      </w:r>
      <w:r w:rsidRPr="0025714A">
        <w:rPr>
          <w:rFonts w:asciiTheme="minorHAnsi" w:eastAsia="宋体" w:hAnsiTheme="minorHAnsi" w:cstheme="minorHAnsi"/>
          <w:bCs/>
        </w:rPr>
        <w:t xml:space="preserve"> inter-frequency </w:t>
      </w:r>
      <w:r w:rsidR="00E7372B" w:rsidRPr="0025714A">
        <w:rPr>
          <w:rFonts w:asciiTheme="minorHAnsi" w:eastAsia="宋体" w:hAnsiTheme="minorHAnsi" w:cstheme="minorHAnsi"/>
          <w:bCs/>
        </w:rPr>
        <w:t xml:space="preserve">or Inter-RAT </w:t>
      </w:r>
      <w:r w:rsidRPr="0025714A">
        <w:rPr>
          <w:rFonts w:asciiTheme="minorHAnsi" w:eastAsia="宋体" w:hAnsiTheme="minorHAnsi" w:cstheme="minorHAnsi"/>
          <w:bCs/>
        </w:rPr>
        <w:t xml:space="preserve">may not </w:t>
      </w:r>
      <w:r w:rsidR="00E600FA" w:rsidRPr="0025714A">
        <w:rPr>
          <w:rFonts w:asciiTheme="minorHAnsi" w:eastAsia="宋体" w:hAnsiTheme="minorHAnsi" w:cstheme="minorHAnsi"/>
          <w:bCs/>
        </w:rPr>
        <w:t xml:space="preserve">need </w:t>
      </w:r>
      <w:r w:rsidRPr="0025714A">
        <w:rPr>
          <w:rFonts w:asciiTheme="minorHAnsi" w:eastAsia="宋体" w:hAnsiTheme="minorHAnsi" w:cstheme="minorHAnsi"/>
          <w:bCs/>
        </w:rPr>
        <w:t>MG once UE supports related band combination and have additional RF chains during the measurements. Although no measurement gap is needed, the additional interruption is still ther</w:t>
      </w:r>
      <w:r w:rsidR="00842301" w:rsidRPr="0025714A">
        <w:rPr>
          <w:rFonts w:asciiTheme="minorHAnsi" w:eastAsia="宋体" w:hAnsiTheme="minorHAnsi" w:cstheme="minorHAnsi"/>
          <w:bCs/>
        </w:rPr>
        <w:t xml:space="preserve">e due to RF power on/off before </w:t>
      </w:r>
      <w:r w:rsidR="00842301" w:rsidRPr="0025714A">
        <w:rPr>
          <w:rFonts w:asciiTheme="minorHAnsi" w:eastAsia="宋体" w:hAnsiTheme="minorHAnsi" w:cstheme="minorHAnsi"/>
          <w:bCs/>
          <w:lang w:eastAsia="zh-CN"/>
        </w:rPr>
        <w:t xml:space="preserve">or </w:t>
      </w:r>
      <w:r w:rsidRPr="0025714A">
        <w:rPr>
          <w:rFonts w:asciiTheme="minorHAnsi" w:eastAsia="宋体" w:hAnsiTheme="minorHAnsi" w:cstheme="minorHAnsi"/>
          <w:bCs/>
        </w:rPr>
        <w:t>after the measurement occasions, such as SMTC window.</w:t>
      </w:r>
      <w:bookmarkStart w:id="8" w:name="_Ref54117246"/>
    </w:p>
    <w:p w:rsidR="009E3BDC" w:rsidRPr="0025714A" w:rsidRDefault="009E3BDC" w:rsidP="009E3BDC">
      <w:pPr>
        <w:jc w:val="both"/>
        <w:rPr>
          <w:rFonts w:ascii="Calibri" w:eastAsia="宋体" w:hAnsi="Calibri" w:cs="Arial"/>
          <w:b/>
          <w:bCs/>
          <w:i/>
        </w:rPr>
      </w:pPr>
      <w:bookmarkStart w:id="9" w:name="_Ref61202957"/>
      <w:r w:rsidRPr="0025714A">
        <w:rPr>
          <w:rFonts w:ascii="Calibri" w:eastAsia="宋体" w:hAnsi="Calibri" w:cs="Arial"/>
          <w:b/>
          <w:bCs/>
          <w:i/>
        </w:rPr>
        <w:t xml:space="preserve">Proposal </w:t>
      </w:r>
      <w:r w:rsidRPr="0025714A">
        <w:rPr>
          <w:rFonts w:ascii="Calibri" w:eastAsia="宋体" w:hAnsi="Calibri" w:cs="Arial"/>
          <w:b/>
          <w:bCs/>
          <w:i/>
        </w:rPr>
        <w:fldChar w:fldCharType="begin"/>
      </w:r>
      <w:r w:rsidRPr="0025714A">
        <w:rPr>
          <w:rFonts w:ascii="Calibri" w:eastAsia="宋体" w:hAnsi="Calibri" w:cs="Arial"/>
          <w:b/>
          <w:bCs/>
          <w:i/>
        </w:rPr>
        <w:instrText xml:space="preserve"> SEQ Proposal \* ARABIC </w:instrText>
      </w:r>
      <w:r w:rsidRPr="0025714A">
        <w:rPr>
          <w:rFonts w:ascii="Calibri" w:eastAsia="宋体" w:hAnsi="Calibri" w:cs="Arial"/>
          <w:b/>
          <w:bCs/>
          <w:i/>
        </w:rPr>
        <w:fldChar w:fldCharType="separate"/>
      </w:r>
      <w:r w:rsidR="00B923D6">
        <w:rPr>
          <w:rFonts w:ascii="Calibri" w:eastAsia="宋体" w:hAnsi="Calibri" w:cs="Arial"/>
          <w:b/>
          <w:bCs/>
          <w:i/>
          <w:noProof/>
        </w:rPr>
        <w:t>1</w:t>
      </w:r>
      <w:r w:rsidRPr="0025714A">
        <w:rPr>
          <w:rFonts w:ascii="Calibri" w:eastAsia="宋体" w:hAnsi="Calibri" w:cs="Arial"/>
          <w:b/>
          <w:bCs/>
          <w:i/>
        </w:rPr>
        <w:fldChar w:fldCharType="end"/>
      </w:r>
      <w:r w:rsidRPr="0025714A">
        <w:rPr>
          <w:rFonts w:ascii="Calibri" w:eastAsia="宋体" w:hAnsi="Calibri" w:cs="Arial"/>
          <w:b/>
          <w:bCs/>
          <w:i/>
        </w:rPr>
        <w:t xml:space="preserve">: Intra-frequency </w:t>
      </w:r>
      <w:r w:rsidR="00E600FA" w:rsidRPr="0025714A">
        <w:rPr>
          <w:rFonts w:ascii="Calibri" w:eastAsia="宋体" w:hAnsi="Calibri" w:cs="Arial"/>
          <w:b/>
          <w:bCs/>
          <w:i/>
        </w:rPr>
        <w:t xml:space="preserve">measurements </w:t>
      </w:r>
      <w:r w:rsidRPr="0025714A">
        <w:rPr>
          <w:rFonts w:ascii="Calibri" w:eastAsia="宋体" w:hAnsi="Calibri" w:cs="Arial"/>
          <w:b/>
          <w:bCs/>
          <w:i/>
        </w:rPr>
        <w:t xml:space="preserve">with MG, inter-frequency </w:t>
      </w:r>
      <w:r w:rsidR="00E600FA" w:rsidRPr="0025714A">
        <w:rPr>
          <w:rFonts w:ascii="Calibri" w:eastAsia="宋体" w:hAnsi="Calibri" w:cs="Arial"/>
          <w:b/>
          <w:bCs/>
          <w:i/>
        </w:rPr>
        <w:t xml:space="preserve">measurements </w:t>
      </w:r>
      <w:r w:rsidRPr="0025714A">
        <w:rPr>
          <w:rFonts w:ascii="Calibri" w:eastAsia="宋体" w:hAnsi="Calibri" w:cs="Arial"/>
          <w:b/>
          <w:bCs/>
          <w:i/>
        </w:rPr>
        <w:t>with MG or Inter-RAT measurements may use NCSG instead of MG when UE supports related band combination and have additional RF chains during the measurements.</w:t>
      </w:r>
      <w:bookmarkEnd w:id="9"/>
    </w:p>
    <w:p w:rsidR="007E0714" w:rsidRPr="0025714A" w:rsidRDefault="007E0714" w:rsidP="00AB2E0E">
      <w:pPr>
        <w:pStyle w:val="1"/>
        <w:numPr>
          <w:ilvl w:val="0"/>
          <w:numId w:val="1"/>
        </w:numPr>
        <w:ind w:hanging="720"/>
        <w:rPr>
          <w:rFonts w:asciiTheme="minorHAnsi" w:eastAsiaTheme="minorEastAsia" w:hAnsiTheme="minorHAnsi" w:cstheme="minorBidi"/>
          <w:b/>
          <w:sz w:val="20"/>
          <w:lang w:val="en-US" w:eastAsia="zh-TW"/>
        </w:rPr>
      </w:pPr>
      <w:r w:rsidRPr="0025714A">
        <w:rPr>
          <w:rFonts w:asciiTheme="minorHAnsi" w:eastAsiaTheme="minorEastAsia" w:hAnsiTheme="minorHAnsi" w:cstheme="minorBidi"/>
          <w:b/>
          <w:sz w:val="20"/>
          <w:lang w:val="en-US" w:eastAsia="zh-TW"/>
        </w:rPr>
        <w:t>Relation between NCSG and ‘NeedForGap’</w:t>
      </w:r>
    </w:p>
    <w:p w:rsidR="008657C4" w:rsidRPr="0025714A" w:rsidRDefault="00842301" w:rsidP="00CE3091">
      <w:pPr>
        <w:jc w:val="both"/>
        <w:rPr>
          <w:rFonts w:ascii="Calibri" w:eastAsia="宋体" w:hAnsi="Calibri" w:cs="Arial"/>
          <w:bCs/>
          <w:lang w:val="en-US"/>
        </w:rPr>
      </w:pPr>
      <w:r w:rsidRPr="0025714A">
        <w:rPr>
          <w:rFonts w:ascii="Calibri" w:eastAsia="宋体" w:hAnsi="Calibri" w:cs="Arial"/>
          <w:bCs/>
          <w:lang w:val="en-US"/>
        </w:rPr>
        <w:t>In NR Rel-16, a ‘NeedForGap’ mechanism was introduced</w:t>
      </w:r>
      <w:r w:rsidR="00CE3091" w:rsidRPr="0025714A">
        <w:rPr>
          <w:rFonts w:ascii="Calibri" w:eastAsia="宋体" w:hAnsi="Calibri" w:cs="Arial"/>
          <w:bCs/>
          <w:lang w:val="en-US"/>
        </w:rPr>
        <w:t xml:space="preserve"> without RAN4 requirements</w:t>
      </w:r>
      <w:r w:rsidRPr="0025714A">
        <w:rPr>
          <w:rFonts w:ascii="Calibri" w:eastAsia="宋体" w:hAnsi="Calibri" w:cs="Arial"/>
          <w:bCs/>
          <w:lang w:val="en-US"/>
        </w:rPr>
        <w:t xml:space="preserve">. The UE can report whether it supports ‘no gap’ in some band combination by RRC configuration. When UE reports ‘no gap’ for some specific bands, it means measurement gap is unnecessary on these bands. </w:t>
      </w:r>
      <w:r w:rsidR="008657C4" w:rsidRPr="0025714A">
        <w:rPr>
          <w:rFonts w:ascii="Calibri" w:eastAsia="宋体" w:hAnsi="Calibri" w:cs="Arial"/>
          <w:bCs/>
          <w:lang w:val="en-US"/>
        </w:rPr>
        <w:t xml:space="preserve">However, there is an ambiguity left in Rel-16 that with ‘no gap’ UE is still allowed to cause interruptions or not. </w:t>
      </w:r>
    </w:p>
    <w:p w:rsidR="008657C4" w:rsidRPr="0025714A" w:rsidRDefault="008657C4" w:rsidP="001E7A6A">
      <w:pPr>
        <w:pStyle w:val="a4"/>
        <w:rPr>
          <w:rFonts w:ascii="Calibri" w:hAnsi="Calibri" w:cs="Arial"/>
          <w:bCs/>
          <w:i/>
        </w:rPr>
      </w:pPr>
      <w:r w:rsidRPr="0025714A">
        <w:rPr>
          <w:rFonts w:ascii="Calibri" w:hAnsi="Calibri" w:cs="Arial"/>
          <w:bCs/>
          <w:i/>
        </w:rPr>
        <w:t xml:space="preserve">Observation </w:t>
      </w:r>
      <w:r w:rsidRPr="0025714A">
        <w:rPr>
          <w:rFonts w:ascii="Calibri" w:hAnsi="Calibri" w:cs="Arial"/>
          <w:bCs/>
          <w:i/>
        </w:rPr>
        <w:fldChar w:fldCharType="begin"/>
      </w:r>
      <w:r w:rsidRPr="0025714A">
        <w:rPr>
          <w:rFonts w:ascii="Calibri" w:hAnsi="Calibri" w:cs="Arial"/>
          <w:bCs/>
          <w:i/>
        </w:rPr>
        <w:instrText xml:space="preserve"> SEQ Observation \* ARABIC </w:instrText>
      </w:r>
      <w:r w:rsidRPr="0025714A">
        <w:rPr>
          <w:rFonts w:ascii="Calibri" w:hAnsi="Calibri" w:cs="Arial"/>
          <w:bCs/>
          <w:i/>
        </w:rPr>
        <w:fldChar w:fldCharType="separate"/>
      </w:r>
      <w:r w:rsidR="00B923D6">
        <w:rPr>
          <w:rFonts w:ascii="Calibri" w:hAnsi="Calibri" w:cs="Arial"/>
          <w:bCs/>
          <w:i/>
          <w:noProof/>
        </w:rPr>
        <w:t>1</w:t>
      </w:r>
      <w:r w:rsidRPr="0025714A">
        <w:rPr>
          <w:rFonts w:ascii="Calibri" w:hAnsi="Calibri" w:cs="Arial"/>
          <w:bCs/>
          <w:i/>
        </w:rPr>
        <w:fldChar w:fldCharType="end"/>
      </w:r>
      <w:r w:rsidRPr="0025714A">
        <w:rPr>
          <w:rFonts w:ascii="Calibri" w:hAnsi="Calibri" w:cs="Arial"/>
          <w:bCs/>
          <w:i/>
        </w:rPr>
        <w:t>: In Rel-16 NeedForGap’ mechanism, there is an ambiguity left that with ‘no gap’ UE is still allowed to cause interruptions or not</w:t>
      </w:r>
      <w:r w:rsidR="006A37CD" w:rsidRPr="0025714A">
        <w:rPr>
          <w:rFonts w:ascii="Calibri" w:hAnsi="Calibri" w:cs="Arial"/>
          <w:bCs/>
          <w:i/>
        </w:rPr>
        <w:t>.</w:t>
      </w:r>
    </w:p>
    <w:p w:rsidR="00842301" w:rsidRPr="0025714A" w:rsidRDefault="008657C4" w:rsidP="00CE3091">
      <w:pPr>
        <w:jc w:val="both"/>
        <w:rPr>
          <w:rFonts w:ascii="Calibri" w:eastAsia="宋体" w:hAnsi="Calibri" w:cs="Arial"/>
          <w:bCs/>
          <w:lang w:val="en-US"/>
        </w:rPr>
      </w:pPr>
      <w:r w:rsidRPr="0025714A">
        <w:rPr>
          <w:rFonts w:ascii="Calibri" w:eastAsia="宋体" w:hAnsi="Calibri" w:cs="Arial"/>
          <w:bCs/>
          <w:lang w:val="en-US"/>
        </w:rPr>
        <w:t>In our understanding</w:t>
      </w:r>
      <w:r w:rsidR="00900A29" w:rsidRPr="0025714A">
        <w:rPr>
          <w:rFonts w:ascii="Calibri" w:eastAsia="宋体" w:hAnsi="Calibri" w:cs="Arial"/>
          <w:bCs/>
          <w:lang w:val="en-US"/>
        </w:rPr>
        <w:t>,</w:t>
      </w:r>
      <w:r w:rsidR="00842301" w:rsidRPr="0025714A">
        <w:rPr>
          <w:rFonts w:ascii="Calibri" w:eastAsia="宋体" w:hAnsi="Calibri" w:cs="Arial"/>
          <w:bCs/>
          <w:lang w:val="en-US"/>
        </w:rPr>
        <w:t xml:space="preserve"> NCSG is </w:t>
      </w:r>
      <w:r w:rsidR="006A37CD" w:rsidRPr="0025714A">
        <w:rPr>
          <w:rFonts w:ascii="Calibri" w:eastAsia="宋体" w:hAnsi="Calibri" w:cs="Arial"/>
          <w:bCs/>
          <w:lang w:val="en-US"/>
        </w:rPr>
        <w:t>exactly the same as</w:t>
      </w:r>
      <w:r w:rsidRPr="0025714A">
        <w:rPr>
          <w:rFonts w:ascii="Calibri" w:eastAsia="宋体" w:hAnsi="Calibri" w:cs="Arial"/>
          <w:bCs/>
          <w:lang w:val="en-US"/>
        </w:rPr>
        <w:t xml:space="preserve"> </w:t>
      </w:r>
      <w:r w:rsidR="00842301" w:rsidRPr="0025714A">
        <w:rPr>
          <w:rFonts w:ascii="Calibri" w:eastAsia="宋体" w:hAnsi="Calibri" w:cs="Arial"/>
          <w:bCs/>
          <w:lang w:val="en-US"/>
        </w:rPr>
        <w:t>‘NeedForGap’</w:t>
      </w:r>
      <w:r w:rsidRPr="0025714A">
        <w:rPr>
          <w:rFonts w:ascii="Calibri" w:eastAsia="宋体" w:hAnsi="Calibri" w:cs="Arial"/>
          <w:bCs/>
          <w:lang w:val="en-US"/>
        </w:rPr>
        <w:t xml:space="preserve"> with interruption allowed</w:t>
      </w:r>
      <w:r w:rsidR="00842301" w:rsidRPr="0025714A">
        <w:rPr>
          <w:rFonts w:ascii="Calibri" w:eastAsia="宋体" w:hAnsi="Calibri" w:cs="Arial"/>
          <w:bCs/>
          <w:lang w:val="en-US"/>
        </w:rPr>
        <w:t xml:space="preserve">. When UE supports NCSG for some specific bands, it implies measurement gap is unnecessary but interruption is still needed </w:t>
      </w:r>
      <w:r w:rsidRPr="0025714A">
        <w:rPr>
          <w:rFonts w:ascii="Calibri" w:eastAsia="宋体" w:hAnsi="Calibri" w:cs="Arial"/>
          <w:bCs/>
          <w:lang w:val="en-US"/>
        </w:rPr>
        <w:t xml:space="preserve">for measurement </w:t>
      </w:r>
      <w:r w:rsidR="00842301" w:rsidRPr="0025714A">
        <w:rPr>
          <w:rFonts w:ascii="Calibri" w:eastAsia="宋体" w:hAnsi="Calibri" w:cs="Arial"/>
          <w:bCs/>
          <w:lang w:val="en-US"/>
        </w:rPr>
        <w:t xml:space="preserve">on these bands. </w:t>
      </w:r>
      <w:r w:rsidRPr="0025714A">
        <w:rPr>
          <w:rFonts w:ascii="Calibri" w:eastAsia="宋体" w:hAnsi="Calibri" w:cs="Arial"/>
          <w:bCs/>
          <w:lang w:val="en-US"/>
        </w:rPr>
        <w:t>I</w:t>
      </w:r>
      <w:r w:rsidR="00900A29" w:rsidRPr="0025714A">
        <w:rPr>
          <w:rFonts w:ascii="Calibri" w:eastAsia="宋体" w:hAnsi="Calibri" w:cs="Arial"/>
          <w:bCs/>
          <w:lang w:val="en-US"/>
        </w:rPr>
        <w:t xml:space="preserve">t’s more practical to permit the limited interruption for UE to </w:t>
      </w:r>
      <w:r w:rsidRPr="0025714A">
        <w:rPr>
          <w:rFonts w:ascii="Calibri" w:eastAsia="宋体" w:hAnsi="Calibri" w:cs="Arial"/>
          <w:bCs/>
          <w:lang w:val="en-US"/>
        </w:rPr>
        <w:t xml:space="preserve">switch ON/OFF or re-tune the RF when </w:t>
      </w:r>
      <w:r w:rsidR="00900A29" w:rsidRPr="0025714A">
        <w:rPr>
          <w:rFonts w:ascii="Calibri" w:eastAsia="宋体" w:hAnsi="Calibri" w:cs="Arial"/>
          <w:bCs/>
          <w:lang w:val="en-US"/>
        </w:rPr>
        <w:t xml:space="preserve">measuring the inter-frequency MOs </w:t>
      </w:r>
      <w:r w:rsidRPr="0025714A">
        <w:rPr>
          <w:rFonts w:ascii="Calibri" w:eastAsia="宋体" w:hAnsi="Calibri" w:cs="Arial"/>
          <w:bCs/>
          <w:lang w:val="en-US"/>
        </w:rPr>
        <w:t>with</w:t>
      </w:r>
      <w:r w:rsidR="00900A29" w:rsidRPr="0025714A">
        <w:rPr>
          <w:rFonts w:ascii="Calibri" w:eastAsia="宋体" w:hAnsi="Calibri" w:cs="Arial"/>
          <w:bCs/>
          <w:lang w:val="en-US"/>
        </w:rPr>
        <w:t xml:space="preserve"> spare RF chains. </w:t>
      </w:r>
    </w:p>
    <w:p w:rsidR="007E0714" w:rsidRPr="0025714A" w:rsidRDefault="00842301" w:rsidP="00CE3091">
      <w:pPr>
        <w:spacing w:before="120"/>
        <w:jc w:val="both"/>
        <w:rPr>
          <w:rFonts w:ascii="Calibri" w:eastAsia="宋体" w:hAnsi="Calibri" w:cs="Arial"/>
          <w:bCs/>
          <w:lang w:val="en-US"/>
        </w:rPr>
      </w:pPr>
      <w:r w:rsidRPr="0025714A">
        <w:rPr>
          <w:rFonts w:ascii="Calibri" w:eastAsia="宋体" w:hAnsi="Calibri" w:cs="Arial"/>
          <w:bCs/>
          <w:lang w:val="en-US"/>
        </w:rPr>
        <w:t>In Rel-16</w:t>
      </w:r>
      <w:r w:rsidR="00396D87" w:rsidRPr="0025714A">
        <w:rPr>
          <w:rFonts w:ascii="Calibri" w:eastAsia="宋体" w:hAnsi="Calibri" w:cs="Arial"/>
          <w:bCs/>
          <w:lang w:val="en-US"/>
        </w:rPr>
        <w:t xml:space="preserve">, UE can reports whether it supports ‘no gap’ for </w:t>
      </w:r>
      <w:r w:rsidR="0054403D" w:rsidRPr="0025714A">
        <w:rPr>
          <w:rFonts w:ascii="Calibri" w:eastAsia="宋体" w:hAnsi="Calibri" w:cs="Arial"/>
          <w:bCs/>
          <w:lang w:val="en-US"/>
        </w:rPr>
        <w:t xml:space="preserve">a target </w:t>
      </w:r>
      <w:r w:rsidR="00396D87" w:rsidRPr="0025714A">
        <w:rPr>
          <w:rFonts w:ascii="Calibri" w:eastAsia="宋体" w:hAnsi="Calibri" w:cs="Arial"/>
          <w:bCs/>
          <w:lang w:val="en-US"/>
        </w:rPr>
        <w:t xml:space="preserve">band </w:t>
      </w:r>
      <w:r w:rsidR="0054403D" w:rsidRPr="0025714A">
        <w:rPr>
          <w:rFonts w:ascii="Calibri" w:eastAsia="宋体" w:hAnsi="Calibri" w:cs="Arial"/>
          <w:bCs/>
          <w:lang w:val="en-US"/>
        </w:rPr>
        <w:t xml:space="preserve">under current CA band </w:t>
      </w:r>
      <w:r w:rsidR="00396D87" w:rsidRPr="0025714A">
        <w:rPr>
          <w:rFonts w:ascii="Calibri" w:eastAsia="宋体" w:hAnsi="Calibri" w:cs="Arial"/>
          <w:bCs/>
          <w:lang w:val="en-US"/>
        </w:rPr>
        <w:t xml:space="preserve">combinations. </w:t>
      </w:r>
      <w:r w:rsidR="007E0714" w:rsidRPr="0025714A">
        <w:rPr>
          <w:rFonts w:ascii="Calibri" w:eastAsia="宋体" w:hAnsi="Calibri" w:cs="Arial"/>
          <w:bCs/>
          <w:lang w:val="en-US"/>
        </w:rPr>
        <w:t>For example, the UE will report its capability for ‘NeedForGap’ as follow.</w:t>
      </w:r>
      <w:r w:rsidR="00396D87" w:rsidRPr="0025714A">
        <w:rPr>
          <w:rFonts w:ascii="Calibri" w:eastAsia="宋体" w:hAnsi="Calibri" w:cs="Arial"/>
          <w:bCs/>
          <w:lang w:val="en-US"/>
        </w:rPr>
        <w:t xml:space="preserve"> B1 and B2 are </w:t>
      </w:r>
      <w:r w:rsidR="0054403D" w:rsidRPr="0025714A">
        <w:rPr>
          <w:rFonts w:ascii="Calibri" w:eastAsia="宋体" w:hAnsi="Calibri" w:cs="Arial"/>
          <w:bCs/>
          <w:lang w:val="en-US"/>
        </w:rPr>
        <w:t xml:space="preserve">bands with </w:t>
      </w:r>
      <w:r w:rsidR="00396D87" w:rsidRPr="0025714A">
        <w:rPr>
          <w:rFonts w:ascii="Calibri" w:eastAsia="宋体" w:hAnsi="Calibri" w:cs="Arial"/>
          <w:bCs/>
          <w:lang w:val="en-US"/>
        </w:rPr>
        <w:t xml:space="preserve">the active serving cells. </w:t>
      </w:r>
      <w:r w:rsidR="00396D87" w:rsidRPr="0025714A">
        <w:rPr>
          <w:rFonts w:ascii="Calibri" w:eastAsia="宋体" w:hAnsi="Calibri" w:cs="Arial"/>
          <w:bCs/>
          <w:lang w:val="en-US"/>
        </w:rPr>
        <w:lastRenderedPageBreak/>
        <w:t>B4 or B5 can be measured without gap when the active serving cells belong to B1+B2. (‘0’: gap is not needed, ‘1’: gap is needed).</w:t>
      </w:r>
      <w:r w:rsidR="00CE3091" w:rsidRPr="0025714A">
        <w:rPr>
          <w:rFonts w:ascii="Calibri" w:eastAsia="宋体" w:hAnsi="Calibri" w:cs="Arial"/>
          <w:bCs/>
          <w:lang w:val="en-US"/>
        </w:rPr>
        <w:t xml:space="preserve"> </w:t>
      </w:r>
    </w:p>
    <w:tbl>
      <w:tblPr>
        <w:tblW w:w="8863" w:type="dxa"/>
        <w:jc w:val="center"/>
        <w:tblCellMar>
          <w:left w:w="0" w:type="dxa"/>
          <w:right w:w="0" w:type="dxa"/>
        </w:tblCellMar>
        <w:tblLook w:val="04A0" w:firstRow="1" w:lastRow="0" w:firstColumn="1" w:lastColumn="0" w:noHBand="0" w:noVBand="1"/>
      </w:tblPr>
      <w:tblGrid>
        <w:gridCol w:w="1705"/>
        <w:gridCol w:w="843"/>
        <w:gridCol w:w="1263"/>
        <w:gridCol w:w="1263"/>
        <w:gridCol w:w="1263"/>
        <w:gridCol w:w="1263"/>
        <w:gridCol w:w="1263"/>
      </w:tblGrid>
      <w:tr w:rsidR="00B217DB" w:rsidRPr="0025714A" w:rsidTr="00B217DB">
        <w:trPr>
          <w:trHeight w:val="386"/>
          <w:jc w:val="center"/>
        </w:trPr>
        <w:tc>
          <w:tcPr>
            <w:tcW w:w="17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217DB" w:rsidRPr="0025714A" w:rsidRDefault="00B217DB" w:rsidP="007E0714">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b/>
                <w:bCs/>
                <w:color w:val="000000"/>
                <w:kern w:val="24"/>
                <w:lang w:eastAsia="zh-CN"/>
              </w:rPr>
              <w:t>CC</w:t>
            </w:r>
          </w:p>
        </w:tc>
        <w:tc>
          <w:tcPr>
            <w:tcW w:w="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217DB" w:rsidRPr="0025714A" w:rsidRDefault="00B217DB" w:rsidP="007E0714">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b/>
                <w:bCs/>
                <w:color w:val="000000"/>
                <w:kern w:val="24"/>
                <w:lang w:eastAsia="zh-CN"/>
              </w:rPr>
              <w:t>B1</w:t>
            </w:r>
          </w:p>
        </w:tc>
        <w:tc>
          <w:tcPr>
            <w:tcW w:w="1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217DB" w:rsidRPr="0025714A" w:rsidRDefault="00B217DB" w:rsidP="007E0714">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b/>
                <w:bCs/>
                <w:color w:val="000000"/>
                <w:kern w:val="24"/>
                <w:lang w:eastAsia="zh-CN"/>
              </w:rPr>
              <w:t>B2</w:t>
            </w:r>
          </w:p>
        </w:tc>
        <w:tc>
          <w:tcPr>
            <w:tcW w:w="1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217DB" w:rsidRPr="0025714A" w:rsidRDefault="00B217DB" w:rsidP="007E0714">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b/>
                <w:bCs/>
                <w:color w:val="000000"/>
                <w:kern w:val="24"/>
                <w:lang w:eastAsia="zh-CN"/>
              </w:rPr>
              <w:t>B3</w:t>
            </w:r>
          </w:p>
        </w:tc>
        <w:tc>
          <w:tcPr>
            <w:tcW w:w="1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217DB" w:rsidRPr="0025714A" w:rsidRDefault="00B217DB" w:rsidP="007E0714">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b/>
                <w:bCs/>
                <w:color w:val="000000"/>
                <w:kern w:val="24"/>
                <w:lang w:eastAsia="zh-CN"/>
              </w:rPr>
              <w:t>B4</w:t>
            </w:r>
          </w:p>
        </w:tc>
        <w:tc>
          <w:tcPr>
            <w:tcW w:w="1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217DB" w:rsidRPr="0025714A" w:rsidRDefault="00B217DB" w:rsidP="007E0714">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b/>
                <w:bCs/>
                <w:color w:val="000000"/>
                <w:kern w:val="24"/>
                <w:lang w:eastAsia="zh-CN"/>
              </w:rPr>
              <w:t>B5</w:t>
            </w:r>
          </w:p>
        </w:tc>
        <w:tc>
          <w:tcPr>
            <w:tcW w:w="1263" w:type="dxa"/>
            <w:tcBorders>
              <w:top w:val="single" w:sz="8" w:space="0" w:color="000000"/>
              <w:left w:val="single" w:sz="8" w:space="0" w:color="000000"/>
              <w:bottom w:val="single" w:sz="8" w:space="0" w:color="000000"/>
              <w:right w:val="single" w:sz="8" w:space="0" w:color="000000"/>
            </w:tcBorders>
          </w:tcPr>
          <w:p w:rsidR="00B217DB" w:rsidRPr="0025714A" w:rsidRDefault="00B217DB" w:rsidP="007E0714">
            <w:pPr>
              <w:overflowPunct/>
              <w:autoSpaceDE/>
              <w:autoSpaceDN/>
              <w:adjustRightInd/>
              <w:spacing w:after="0"/>
              <w:jc w:val="center"/>
              <w:textAlignment w:val="auto"/>
              <w:rPr>
                <w:rFonts w:asciiTheme="minorHAnsi" w:eastAsia="MS Mincho" w:hAnsiTheme="minorHAnsi" w:cstheme="minorHAnsi"/>
                <w:b/>
                <w:bCs/>
                <w:color w:val="000000"/>
                <w:kern w:val="24"/>
                <w:lang w:eastAsia="zh-CN"/>
              </w:rPr>
            </w:pPr>
            <w:r w:rsidRPr="0025714A">
              <w:rPr>
                <w:rFonts w:asciiTheme="minorHAnsi" w:eastAsia="MS Mincho" w:hAnsiTheme="minorHAnsi" w:cstheme="minorHAnsi"/>
                <w:b/>
                <w:bCs/>
                <w:color w:val="000000"/>
                <w:kern w:val="24"/>
                <w:lang w:eastAsia="zh-CN"/>
              </w:rPr>
              <w:t>B6</w:t>
            </w:r>
          </w:p>
        </w:tc>
      </w:tr>
      <w:tr w:rsidR="00B217DB" w:rsidRPr="0025714A" w:rsidTr="00B217DB">
        <w:trPr>
          <w:trHeight w:val="386"/>
          <w:jc w:val="center"/>
        </w:trPr>
        <w:tc>
          <w:tcPr>
            <w:tcW w:w="17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217DB" w:rsidRPr="0025714A" w:rsidRDefault="00B217DB" w:rsidP="007E0714">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kern w:val="24"/>
                <w:lang w:eastAsia="zh-CN"/>
              </w:rPr>
              <w:t xml:space="preserve">B1+B2 </w:t>
            </w:r>
            <w:r w:rsidRPr="0025714A">
              <w:rPr>
                <w:rFonts w:asciiTheme="minorHAnsi" w:eastAsia="MS Mincho" w:hAnsiTheme="minorHAnsi" w:cstheme="minorHAnsi"/>
                <w:color w:val="000000"/>
                <w:kern w:val="24"/>
                <w:lang w:val="en-US" w:eastAsia="zh-CN"/>
              </w:rPr>
              <w:t>(Pcell</w:t>
            </w:r>
            <w:r w:rsidR="00900A29" w:rsidRPr="0025714A">
              <w:rPr>
                <w:rFonts w:asciiTheme="minorHAnsi" w:eastAsia="MS Mincho" w:hAnsiTheme="minorHAnsi" w:cstheme="minorHAnsi"/>
                <w:color w:val="000000"/>
                <w:kern w:val="24"/>
                <w:lang w:val="en-US" w:eastAsia="zh-CN"/>
              </w:rPr>
              <w:t>+Scell</w:t>
            </w:r>
            <w:r w:rsidRPr="0025714A">
              <w:rPr>
                <w:rFonts w:asciiTheme="minorHAnsi" w:eastAsia="MS Mincho" w:hAnsiTheme="minorHAnsi" w:cstheme="minorHAnsi"/>
                <w:color w:val="000000"/>
                <w:kern w:val="24"/>
                <w:lang w:val="en-US" w:eastAsia="zh-CN"/>
              </w:rPr>
              <w:t>)</w:t>
            </w:r>
          </w:p>
        </w:tc>
        <w:tc>
          <w:tcPr>
            <w:tcW w:w="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217DB" w:rsidRPr="0025714A" w:rsidRDefault="00B217DB" w:rsidP="007E0714">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color w:val="000000"/>
                <w:kern w:val="24"/>
                <w:lang w:eastAsia="zh-CN"/>
              </w:rPr>
              <w:t>1</w:t>
            </w:r>
          </w:p>
        </w:tc>
        <w:tc>
          <w:tcPr>
            <w:tcW w:w="1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217DB" w:rsidRPr="0025714A" w:rsidRDefault="00B217DB" w:rsidP="007E0714">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color w:val="000000"/>
                <w:kern w:val="24"/>
                <w:lang w:eastAsia="zh-CN"/>
              </w:rPr>
              <w:t>0</w:t>
            </w:r>
          </w:p>
        </w:tc>
        <w:tc>
          <w:tcPr>
            <w:tcW w:w="1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217DB" w:rsidRPr="0025714A" w:rsidRDefault="00842301" w:rsidP="007E0714">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color w:val="000000"/>
                <w:kern w:val="24"/>
                <w:lang w:eastAsia="zh-CN"/>
              </w:rPr>
              <w:t>1</w:t>
            </w:r>
          </w:p>
        </w:tc>
        <w:tc>
          <w:tcPr>
            <w:tcW w:w="1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217DB" w:rsidRPr="0025714A" w:rsidRDefault="00842301" w:rsidP="007E0714">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color w:val="000000"/>
                <w:kern w:val="24"/>
                <w:lang w:eastAsia="zh-CN"/>
              </w:rPr>
              <w:t>1</w:t>
            </w:r>
          </w:p>
        </w:tc>
        <w:tc>
          <w:tcPr>
            <w:tcW w:w="1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217DB" w:rsidRPr="0025714A" w:rsidRDefault="00B217DB" w:rsidP="007E0714">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color w:val="000000"/>
                <w:kern w:val="24"/>
                <w:lang w:eastAsia="zh-CN"/>
              </w:rPr>
              <w:t>0</w:t>
            </w:r>
          </w:p>
        </w:tc>
        <w:tc>
          <w:tcPr>
            <w:tcW w:w="1263" w:type="dxa"/>
            <w:tcBorders>
              <w:top w:val="single" w:sz="8" w:space="0" w:color="000000"/>
              <w:left w:val="single" w:sz="8" w:space="0" w:color="000000"/>
              <w:bottom w:val="single" w:sz="8" w:space="0" w:color="000000"/>
              <w:right w:val="single" w:sz="8" w:space="0" w:color="000000"/>
            </w:tcBorders>
          </w:tcPr>
          <w:p w:rsidR="00B217DB" w:rsidRPr="0025714A" w:rsidRDefault="00B217DB" w:rsidP="007E0714">
            <w:pPr>
              <w:overflowPunct/>
              <w:autoSpaceDE/>
              <w:autoSpaceDN/>
              <w:adjustRightInd/>
              <w:spacing w:after="0"/>
              <w:jc w:val="center"/>
              <w:textAlignment w:val="auto"/>
              <w:rPr>
                <w:rFonts w:asciiTheme="minorHAnsi" w:eastAsia="MS Mincho" w:hAnsiTheme="minorHAnsi" w:cstheme="minorHAnsi"/>
                <w:color w:val="000000"/>
                <w:kern w:val="24"/>
                <w:lang w:eastAsia="zh-CN"/>
              </w:rPr>
            </w:pPr>
            <w:r w:rsidRPr="0025714A">
              <w:rPr>
                <w:rFonts w:asciiTheme="minorHAnsi" w:eastAsia="MS Mincho" w:hAnsiTheme="minorHAnsi" w:cstheme="minorHAnsi"/>
                <w:color w:val="000000"/>
                <w:kern w:val="24"/>
                <w:lang w:eastAsia="zh-CN"/>
              </w:rPr>
              <w:t>0</w:t>
            </w:r>
          </w:p>
        </w:tc>
      </w:tr>
    </w:tbl>
    <w:p w:rsidR="0054403D" w:rsidRPr="0025714A" w:rsidRDefault="0054403D" w:rsidP="001E7A6A">
      <w:pPr>
        <w:spacing w:before="120"/>
        <w:jc w:val="both"/>
        <w:rPr>
          <w:rFonts w:ascii="Calibri" w:eastAsia="宋体" w:hAnsi="Calibri" w:cs="Arial"/>
          <w:bCs/>
          <w:lang w:val="en-US"/>
        </w:rPr>
      </w:pPr>
      <w:bookmarkStart w:id="10" w:name="_Ref61202961"/>
      <w:r w:rsidRPr="0025714A">
        <w:rPr>
          <w:rFonts w:ascii="Calibri" w:eastAsia="宋体" w:hAnsi="Calibri" w:cs="Arial"/>
          <w:bCs/>
          <w:lang w:val="en-US"/>
        </w:rPr>
        <w:t xml:space="preserve">When NCSG is introduced, we can re-use this NeedForGap reporting for NCSG </w:t>
      </w:r>
      <w:r w:rsidRPr="0025714A">
        <w:rPr>
          <w:rFonts w:ascii="Calibri" w:eastAsia="宋体" w:hAnsi="Calibri" w:cs="Arial" w:hint="eastAsia"/>
          <w:bCs/>
          <w:lang w:val="en-US"/>
        </w:rPr>
        <w:t xml:space="preserve">and further clarify </w:t>
      </w:r>
      <w:r w:rsidRPr="0025714A">
        <w:rPr>
          <w:rFonts w:ascii="Calibri" w:eastAsia="宋体" w:hAnsi="Calibri" w:cs="Arial"/>
          <w:bCs/>
          <w:lang w:val="en-US"/>
        </w:rPr>
        <w:t>‘no gap’ means ‘NCSG’ with interruption. In our view, this could bring the following benefits:</w:t>
      </w:r>
    </w:p>
    <w:p w:rsidR="0054403D" w:rsidRPr="0025714A" w:rsidRDefault="0054403D" w:rsidP="001E7A6A">
      <w:pPr>
        <w:pStyle w:val="a6"/>
        <w:numPr>
          <w:ilvl w:val="0"/>
          <w:numId w:val="34"/>
        </w:numPr>
        <w:spacing w:before="120"/>
        <w:jc w:val="both"/>
        <w:rPr>
          <w:rFonts w:ascii="Calibri" w:eastAsia="宋体" w:hAnsi="Calibri" w:cs="Arial"/>
          <w:bCs/>
          <w:lang w:val="en-US"/>
        </w:rPr>
      </w:pPr>
      <w:r w:rsidRPr="0025714A">
        <w:rPr>
          <w:rFonts w:ascii="Calibri" w:eastAsia="宋体" w:hAnsi="Calibri" w:cs="Arial"/>
          <w:bCs/>
          <w:lang w:val="en-US"/>
        </w:rPr>
        <w:t>Resolve the ambiguity on whether interruption is allowed when UE indicate ‘no gap’ in NeedForGap’</w:t>
      </w:r>
      <w:r w:rsidR="001E7A6A" w:rsidRPr="0025714A">
        <w:rPr>
          <w:rFonts w:ascii="Calibri" w:eastAsia="宋体" w:hAnsi="Calibri" w:cs="Arial"/>
          <w:bCs/>
          <w:lang w:val="en-US"/>
        </w:rPr>
        <w:t>;</w:t>
      </w:r>
    </w:p>
    <w:p w:rsidR="0054403D" w:rsidRPr="0025714A" w:rsidRDefault="0054403D" w:rsidP="001E7A6A">
      <w:pPr>
        <w:pStyle w:val="a6"/>
        <w:numPr>
          <w:ilvl w:val="0"/>
          <w:numId w:val="34"/>
        </w:numPr>
        <w:spacing w:before="120"/>
        <w:jc w:val="both"/>
        <w:rPr>
          <w:rFonts w:ascii="Calibri" w:eastAsia="宋体" w:hAnsi="Calibri" w:cs="Arial"/>
          <w:bCs/>
          <w:lang w:val="en-US"/>
        </w:rPr>
      </w:pPr>
      <w:r w:rsidRPr="0025714A">
        <w:rPr>
          <w:rFonts w:ascii="Calibri" w:eastAsia="宋体" w:hAnsi="Calibri" w:cs="Arial"/>
          <w:bCs/>
          <w:lang w:val="en-US"/>
        </w:rPr>
        <w:t>Avoid complicated interpretation when both NeedForGap and NCSG capabilities are reported</w:t>
      </w:r>
      <w:r w:rsidR="001E7A6A" w:rsidRPr="0025714A">
        <w:rPr>
          <w:rFonts w:ascii="Calibri" w:eastAsia="宋体" w:hAnsi="Calibri" w:cs="Arial"/>
          <w:bCs/>
          <w:lang w:val="en-US"/>
        </w:rPr>
        <w:t>;</w:t>
      </w:r>
    </w:p>
    <w:p w:rsidR="0054403D" w:rsidRPr="0025714A" w:rsidRDefault="0054403D" w:rsidP="001E7A6A">
      <w:pPr>
        <w:pStyle w:val="a6"/>
        <w:numPr>
          <w:ilvl w:val="0"/>
          <w:numId w:val="34"/>
        </w:numPr>
        <w:spacing w:before="120"/>
        <w:jc w:val="both"/>
        <w:rPr>
          <w:rFonts w:ascii="Calibri" w:eastAsia="宋体" w:hAnsi="Calibri" w:cs="Arial"/>
          <w:b/>
          <w:bCs/>
          <w:i/>
        </w:rPr>
      </w:pPr>
      <w:r w:rsidRPr="0025714A">
        <w:rPr>
          <w:rFonts w:ascii="Calibri" w:eastAsia="宋体" w:hAnsi="Calibri" w:cs="Arial"/>
          <w:bCs/>
          <w:lang w:val="en-US"/>
        </w:rPr>
        <w:t>More practical to UE implementation since interruption is always allowed</w:t>
      </w:r>
      <w:r w:rsidR="001E7A6A" w:rsidRPr="0025714A">
        <w:rPr>
          <w:rFonts w:ascii="Calibri" w:eastAsia="宋体" w:hAnsi="Calibri" w:cs="Arial"/>
          <w:bCs/>
          <w:lang w:val="en-US"/>
        </w:rPr>
        <w:t>.</w:t>
      </w:r>
    </w:p>
    <w:p w:rsidR="00756CF0" w:rsidRPr="0025714A" w:rsidRDefault="00842301" w:rsidP="00CE3091">
      <w:pPr>
        <w:spacing w:before="120"/>
        <w:rPr>
          <w:rFonts w:ascii="Calibri" w:eastAsia="宋体" w:hAnsi="Calibri" w:cs="Arial"/>
          <w:b/>
          <w:bCs/>
          <w:i/>
        </w:rPr>
      </w:pPr>
      <w:bookmarkStart w:id="11" w:name="_Ref61447682"/>
      <w:r w:rsidRPr="0025714A">
        <w:rPr>
          <w:rFonts w:ascii="Calibri" w:eastAsia="宋体" w:hAnsi="Calibri" w:cs="Arial"/>
          <w:b/>
          <w:bCs/>
          <w:i/>
        </w:rPr>
        <w:t xml:space="preserve">Proposal </w:t>
      </w:r>
      <w:r w:rsidRPr="0025714A">
        <w:rPr>
          <w:rFonts w:ascii="Calibri" w:eastAsia="宋体" w:hAnsi="Calibri" w:cs="Arial"/>
          <w:b/>
          <w:bCs/>
          <w:i/>
        </w:rPr>
        <w:fldChar w:fldCharType="begin"/>
      </w:r>
      <w:r w:rsidRPr="0025714A">
        <w:rPr>
          <w:rFonts w:ascii="Calibri" w:eastAsia="宋体" w:hAnsi="Calibri" w:cs="Arial"/>
          <w:b/>
          <w:bCs/>
          <w:i/>
        </w:rPr>
        <w:instrText xml:space="preserve"> SEQ Proposal \* ARABIC </w:instrText>
      </w:r>
      <w:r w:rsidRPr="0025714A">
        <w:rPr>
          <w:rFonts w:ascii="Calibri" w:eastAsia="宋体" w:hAnsi="Calibri" w:cs="Arial"/>
          <w:b/>
          <w:bCs/>
          <w:i/>
        </w:rPr>
        <w:fldChar w:fldCharType="separate"/>
      </w:r>
      <w:r w:rsidR="00B923D6">
        <w:rPr>
          <w:rFonts w:ascii="Calibri" w:eastAsia="宋体" w:hAnsi="Calibri" w:cs="Arial"/>
          <w:b/>
          <w:bCs/>
          <w:i/>
          <w:noProof/>
        </w:rPr>
        <w:t>2</w:t>
      </w:r>
      <w:r w:rsidRPr="0025714A">
        <w:rPr>
          <w:rFonts w:ascii="Calibri" w:eastAsia="宋体" w:hAnsi="Calibri" w:cs="Arial"/>
          <w:b/>
          <w:bCs/>
          <w:i/>
        </w:rPr>
        <w:fldChar w:fldCharType="end"/>
      </w:r>
      <w:r w:rsidRPr="0025714A">
        <w:rPr>
          <w:rFonts w:ascii="Calibri" w:eastAsia="宋体" w:hAnsi="Calibri" w:cs="Arial"/>
          <w:b/>
          <w:bCs/>
          <w:i/>
        </w:rPr>
        <w:t>: Rel-17</w:t>
      </w:r>
      <w:r w:rsidR="00E5348E" w:rsidRPr="0025714A">
        <w:rPr>
          <w:rFonts w:ascii="Calibri" w:eastAsia="宋体" w:hAnsi="Calibri" w:cs="Arial"/>
          <w:b/>
          <w:bCs/>
          <w:i/>
        </w:rPr>
        <w:t xml:space="preserve"> NCSG to directly </w:t>
      </w:r>
      <w:r w:rsidR="00CE3091" w:rsidRPr="0025714A">
        <w:rPr>
          <w:rFonts w:ascii="Calibri" w:eastAsia="宋体" w:hAnsi="Calibri" w:cs="Arial"/>
          <w:b/>
          <w:bCs/>
          <w:i/>
        </w:rPr>
        <w:t>reuse</w:t>
      </w:r>
      <w:r w:rsidRPr="0025714A">
        <w:rPr>
          <w:rFonts w:ascii="Calibri" w:eastAsia="宋体" w:hAnsi="Calibri" w:cs="Arial"/>
          <w:b/>
          <w:bCs/>
          <w:i/>
        </w:rPr>
        <w:t xml:space="preserve"> </w:t>
      </w:r>
      <w:r w:rsidR="009A3BC2" w:rsidRPr="0025714A">
        <w:rPr>
          <w:rFonts w:ascii="Calibri" w:eastAsia="宋体" w:hAnsi="Calibri" w:cs="Arial"/>
          <w:b/>
          <w:bCs/>
          <w:i/>
        </w:rPr>
        <w:t>Rel-1</w:t>
      </w:r>
      <w:r w:rsidR="006A37CD" w:rsidRPr="0025714A">
        <w:rPr>
          <w:rFonts w:ascii="Calibri" w:eastAsia="宋体" w:hAnsi="Calibri" w:cs="Arial"/>
          <w:b/>
          <w:bCs/>
          <w:i/>
        </w:rPr>
        <w:t>6</w:t>
      </w:r>
      <w:r w:rsidR="009A3BC2" w:rsidRPr="0025714A">
        <w:rPr>
          <w:rFonts w:ascii="Calibri" w:eastAsia="宋体" w:hAnsi="Calibri" w:cs="Arial"/>
          <w:b/>
          <w:bCs/>
          <w:i/>
        </w:rPr>
        <w:t xml:space="preserve"> </w:t>
      </w:r>
      <w:r w:rsidRPr="0025714A">
        <w:rPr>
          <w:rFonts w:ascii="Calibri" w:eastAsia="宋体" w:hAnsi="Calibri" w:cs="Arial"/>
          <w:b/>
          <w:bCs/>
          <w:i/>
        </w:rPr>
        <w:t>‘NeedForGap’</w:t>
      </w:r>
      <w:r w:rsidR="00CE3091" w:rsidRPr="0025714A">
        <w:rPr>
          <w:rFonts w:ascii="Calibri" w:eastAsia="宋体" w:hAnsi="Calibri" w:cs="Arial"/>
          <w:b/>
          <w:bCs/>
          <w:i/>
        </w:rPr>
        <w:t xml:space="preserve"> signalling </w:t>
      </w:r>
      <w:r w:rsidR="00E5348E" w:rsidRPr="0025714A">
        <w:rPr>
          <w:rFonts w:ascii="Calibri" w:eastAsia="宋体" w:hAnsi="Calibri" w:cs="Arial"/>
          <w:b/>
          <w:bCs/>
          <w:i/>
        </w:rPr>
        <w:t>with ‘no gap’ equal</w:t>
      </w:r>
      <w:r w:rsidR="009A3BC2" w:rsidRPr="0025714A">
        <w:rPr>
          <w:rFonts w:ascii="Calibri" w:eastAsia="宋体" w:hAnsi="Calibri" w:cs="Arial"/>
          <w:b/>
          <w:bCs/>
          <w:i/>
        </w:rPr>
        <w:t>l</w:t>
      </w:r>
      <w:r w:rsidR="00E5348E" w:rsidRPr="0025714A">
        <w:rPr>
          <w:rFonts w:ascii="Calibri" w:eastAsia="宋体" w:hAnsi="Calibri" w:cs="Arial"/>
          <w:b/>
          <w:bCs/>
          <w:i/>
        </w:rPr>
        <w:t>ing NCSG</w:t>
      </w:r>
      <w:r w:rsidRPr="0025714A">
        <w:rPr>
          <w:rFonts w:ascii="Calibri" w:eastAsia="宋体" w:hAnsi="Calibri" w:cs="Arial"/>
          <w:b/>
          <w:bCs/>
          <w:i/>
        </w:rPr>
        <w:t>.</w:t>
      </w:r>
      <w:bookmarkEnd w:id="10"/>
      <w:bookmarkEnd w:id="11"/>
      <w:r w:rsidR="00704D32" w:rsidRPr="0025714A">
        <w:rPr>
          <w:rFonts w:ascii="Calibri" w:eastAsia="宋体" w:hAnsi="Calibri" w:cs="Arial"/>
          <w:b/>
          <w:bCs/>
          <w:i/>
        </w:rPr>
        <w:t xml:space="preserve"> </w:t>
      </w:r>
    </w:p>
    <w:p w:rsidR="00CE3091" w:rsidRPr="0025714A" w:rsidRDefault="00CE3091" w:rsidP="00CE3091">
      <w:pPr>
        <w:pStyle w:val="1"/>
        <w:numPr>
          <w:ilvl w:val="0"/>
          <w:numId w:val="1"/>
        </w:numPr>
        <w:ind w:hanging="720"/>
        <w:rPr>
          <w:rFonts w:asciiTheme="minorHAnsi" w:eastAsiaTheme="minorEastAsia" w:hAnsiTheme="minorHAnsi" w:cstheme="minorBidi"/>
          <w:b/>
          <w:sz w:val="20"/>
          <w:lang w:val="en-US" w:eastAsia="zh-TW"/>
        </w:rPr>
      </w:pPr>
      <w:r w:rsidRPr="0025714A">
        <w:rPr>
          <w:rFonts w:asciiTheme="minorHAnsi" w:eastAsiaTheme="minorEastAsia" w:hAnsiTheme="minorHAnsi" w:cstheme="minorBidi"/>
          <w:b/>
          <w:sz w:val="20"/>
          <w:lang w:val="en-US" w:eastAsia="zh-TW"/>
        </w:rPr>
        <w:t>NCSG pattern</w:t>
      </w:r>
    </w:p>
    <w:p w:rsidR="00CE3091" w:rsidRPr="0025714A" w:rsidRDefault="00CE3091" w:rsidP="00CE3091">
      <w:pPr>
        <w:jc w:val="both"/>
        <w:rPr>
          <w:rFonts w:ascii="Calibri" w:eastAsia="宋体" w:hAnsi="Calibri" w:cs="Arial"/>
          <w:bCs/>
          <w:lang w:val="en-US"/>
        </w:rPr>
      </w:pPr>
      <w:r w:rsidRPr="0025714A">
        <w:rPr>
          <w:rFonts w:ascii="Calibri" w:eastAsia="宋体" w:hAnsi="Calibri" w:cs="Arial"/>
          <w:bCs/>
          <w:lang w:val="en-US"/>
        </w:rPr>
        <w:t>In legacy LTE, NCSG pattern was already defined. In NR, a similar VIRP, VIL, ML pattern can also be defined. To simplify the design, the first 24 NR gap pattern</w:t>
      </w:r>
      <w:r w:rsidR="00FF1172" w:rsidRPr="0025714A">
        <w:rPr>
          <w:rFonts w:ascii="Calibri" w:eastAsia="宋体" w:hAnsi="Calibri" w:cs="Arial"/>
          <w:bCs/>
          <w:lang w:val="en-US"/>
        </w:rPr>
        <w:t>s</w:t>
      </w:r>
      <w:r w:rsidRPr="0025714A">
        <w:rPr>
          <w:rFonts w:ascii="Calibri" w:eastAsia="宋体" w:hAnsi="Calibri" w:cs="Arial"/>
          <w:bCs/>
          <w:lang w:val="en-US"/>
        </w:rPr>
        <w:t xml:space="preserve"> </w:t>
      </w:r>
      <w:r w:rsidR="00FF1172" w:rsidRPr="0025714A">
        <w:rPr>
          <w:rFonts w:ascii="Calibri" w:eastAsia="宋体" w:hAnsi="Calibri" w:cs="Arial"/>
          <w:bCs/>
          <w:lang w:val="en-US"/>
        </w:rPr>
        <w:t>(#</w:t>
      </w:r>
      <w:r w:rsidRPr="0025714A">
        <w:rPr>
          <w:rFonts w:ascii="Calibri" w:eastAsia="宋体" w:hAnsi="Calibri" w:cs="Arial"/>
          <w:bCs/>
          <w:lang w:val="en-US"/>
        </w:rPr>
        <w:t>0~23</w:t>
      </w:r>
      <w:r w:rsidR="00FF1172" w:rsidRPr="0025714A">
        <w:rPr>
          <w:rFonts w:ascii="Calibri" w:eastAsia="宋体" w:hAnsi="Calibri" w:cs="Arial"/>
          <w:bCs/>
          <w:lang w:val="en-US"/>
        </w:rPr>
        <w:t>)</w:t>
      </w:r>
      <w:r w:rsidRPr="0025714A">
        <w:rPr>
          <w:rFonts w:ascii="Calibri" w:eastAsia="宋体" w:hAnsi="Calibri" w:cs="Arial"/>
          <w:bCs/>
          <w:lang w:val="en-US"/>
        </w:rPr>
        <w:t xml:space="preserve"> can be reused for NCSG gap pattern</w:t>
      </w:r>
      <w:r w:rsidR="00B005CC" w:rsidRPr="0025714A">
        <w:rPr>
          <w:rFonts w:ascii="Calibri" w:eastAsia="宋体" w:hAnsi="Calibri" w:cs="Arial"/>
          <w:bCs/>
          <w:lang w:val="en-US"/>
        </w:rPr>
        <w:t>s</w:t>
      </w:r>
      <w:r w:rsidRPr="0025714A">
        <w:rPr>
          <w:rFonts w:ascii="Calibri" w:eastAsia="宋体" w:hAnsi="Calibri" w:cs="Arial"/>
          <w:bCs/>
          <w:lang w:val="en-US"/>
        </w:rPr>
        <w:t>. However, the intention of introducing #24 and #25 in legacy NR is to allow UE to skip data RX/Tx, which contradicts to the concept of NCSG. Thus, gap pattern #24 and #25 won’t apply to NCSG.</w:t>
      </w:r>
    </w:p>
    <w:p w:rsidR="00CE3091" w:rsidRPr="0025714A" w:rsidRDefault="00CE3091" w:rsidP="00CE3091">
      <w:pPr>
        <w:spacing w:before="120"/>
        <w:rPr>
          <w:rFonts w:ascii="Calibri" w:eastAsia="宋体" w:hAnsi="Calibri" w:cs="Arial"/>
          <w:b/>
          <w:bCs/>
          <w:i/>
        </w:rPr>
      </w:pPr>
      <w:bookmarkStart w:id="12" w:name="_Ref61202968"/>
      <w:r w:rsidRPr="0025714A">
        <w:rPr>
          <w:rFonts w:ascii="Calibri" w:eastAsia="宋体" w:hAnsi="Calibri" w:cs="Arial"/>
          <w:b/>
          <w:bCs/>
          <w:i/>
        </w:rPr>
        <w:t xml:space="preserve">Proposal </w:t>
      </w:r>
      <w:r w:rsidRPr="0025714A">
        <w:rPr>
          <w:rFonts w:ascii="Calibri" w:eastAsia="宋体" w:hAnsi="Calibri" w:cs="Arial"/>
          <w:b/>
          <w:bCs/>
          <w:i/>
        </w:rPr>
        <w:fldChar w:fldCharType="begin"/>
      </w:r>
      <w:r w:rsidRPr="0025714A">
        <w:rPr>
          <w:rFonts w:ascii="Calibri" w:eastAsia="宋体" w:hAnsi="Calibri" w:cs="Arial"/>
          <w:b/>
          <w:bCs/>
          <w:i/>
        </w:rPr>
        <w:instrText xml:space="preserve"> SEQ Proposal \* ARABIC </w:instrText>
      </w:r>
      <w:r w:rsidRPr="0025714A">
        <w:rPr>
          <w:rFonts w:ascii="Calibri" w:eastAsia="宋体" w:hAnsi="Calibri" w:cs="Arial"/>
          <w:b/>
          <w:bCs/>
          <w:i/>
        </w:rPr>
        <w:fldChar w:fldCharType="separate"/>
      </w:r>
      <w:r w:rsidR="00B923D6">
        <w:rPr>
          <w:rFonts w:ascii="Calibri" w:eastAsia="宋体" w:hAnsi="Calibri" w:cs="Arial"/>
          <w:b/>
          <w:bCs/>
          <w:i/>
          <w:noProof/>
        </w:rPr>
        <w:t>3</w:t>
      </w:r>
      <w:r w:rsidRPr="0025714A">
        <w:rPr>
          <w:rFonts w:ascii="Calibri" w:eastAsia="宋体" w:hAnsi="Calibri" w:cs="Arial"/>
          <w:b/>
          <w:bCs/>
          <w:i/>
        </w:rPr>
        <w:fldChar w:fldCharType="end"/>
      </w:r>
      <w:r w:rsidRPr="0025714A">
        <w:rPr>
          <w:rFonts w:ascii="Calibri" w:eastAsia="宋体" w:hAnsi="Calibri" w:cs="Arial"/>
          <w:b/>
          <w:bCs/>
          <w:i/>
        </w:rPr>
        <w:t>: The NR gap pattern</w:t>
      </w:r>
      <w:r w:rsidR="00FF1172" w:rsidRPr="0025714A">
        <w:rPr>
          <w:rFonts w:ascii="Calibri" w:eastAsia="宋体" w:hAnsi="Calibri" w:cs="Arial"/>
          <w:b/>
          <w:bCs/>
          <w:i/>
        </w:rPr>
        <w:t>s</w:t>
      </w:r>
      <w:r w:rsidRPr="0025714A">
        <w:rPr>
          <w:rFonts w:ascii="Calibri" w:eastAsia="宋体" w:hAnsi="Calibri" w:cs="Arial"/>
          <w:b/>
          <w:bCs/>
          <w:i/>
        </w:rPr>
        <w:t xml:space="preserve"> </w:t>
      </w:r>
      <w:r w:rsidR="00FF1172" w:rsidRPr="0025714A">
        <w:rPr>
          <w:rFonts w:ascii="Calibri" w:eastAsia="宋体" w:hAnsi="Calibri" w:cs="Arial"/>
          <w:b/>
          <w:bCs/>
          <w:i/>
        </w:rPr>
        <w:t>#</w:t>
      </w:r>
      <w:r w:rsidRPr="0025714A">
        <w:rPr>
          <w:rFonts w:ascii="Calibri" w:eastAsia="宋体" w:hAnsi="Calibri" w:cs="Arial"/>
          <w:b/>
          <w:bCs/>
          <w:i/>
        </w:rPr>
        <w:t>0~23 can be used to NCSG pattern and gap pattern</w:t>
      </w:r>
      <w:r w:rsidR="00EF0970" w:rsidRPr="0025714A">
        <w:rPr>
          <w:rFonts w:ascii="Calibri" w:eastAsia="宋体" w:hAnsi="Calibri" w:cs="Arial"/>
          <w:b/>
          <w:bCs/>
          <w:i/>
        </w:rPr>
        <w:t>s</w:t>
      </w:r>
      <w:r w:rsidRPr="0025714A">
        <w:rPr>
          <w:rFonts w:ascii="Calibri" w:eastAsia="宋体" w:hAnsi="Calibri" w:cs="Arial"/>
          <w:b/>
          <w:bCs/>
          <w:i/>
        </w:rPr>
        <w:t xml:space="preserve"> #24 and #25 won’t apply to NCSG.</w:t>
      </w:r>
      <w:bookmarkEnd w:id="12"/>
    </w:p>
    <w:p w:rsidR="00CE3091" w:rsidRPr="0025714A" w:rsidRDefault="00CE3091" w:rsidP="00CE3091">
      <w:pPr>
        <w:jc w:val="both"/>
        <w:rPr>
          <w:rFonts w:ascii="Calibri" w:eastAsia="宋体" w:hAnsi="Calibri" w:cs="Arial"/>
          <w:bCs/>
          <w:lang w:val="en-US"/>
        </w:rPr>
      </w:pPr>
      <w:r w:rsidRPr="0025714A">
        <w:rPr>
          <w:rFonts w:ascii="Calibri" w:eastAsia="宋体" w:hAnsi="Calibri" w:cs="Arial"/>
          <w:bCs/>
          <w:lang w:val="en-US"/>
        </w:rPr>
        <w:t xml:space="preserve">In NR, VIL may be different due to FR1 and FR2. RAN4 had already defined the </w:t>
      </w:r>
      <w:r w:rsidR="00EF0970" w:rsidRPr="0025714A">
        <w:rPr>
          <w:rFonts w:ascii="Calibri" w:eastAsia="宋体" w:hAnsi="Calibri" w:cs="Arial"/>
          <w:bCs/>
          <w:lang w:val="en-US"/>
        </w:rPr>
        <w:t xml:space="preserve">RF </w:t>
      </w:r>
      <w:r w:rsidRPr="0025714A">
        <w:rPr>
          <w:rFonts w:ascii="Calibri" w:eastAsia="宋体" w:hAnsi="Calibri" w:cs="Arial"/>
          <w:bCs/>
          <w:lang w:val="en-US"/>
        </w:rPr>
        <w:t xml:space="preserve">switching time is 0.5ms for FR1 and 0.25ms for FR2. Thus, we can define the VIL length </w:t>
      </w:r>
      <w:r w:rsidR="00E30AB4" w:rsidRPr="0025714A">
        <w:rPr>
          <w:rFonts w:ascii="Calibri" w:eastAsia="宋体" w:hAnsi="Calibri" w:cs="Arial"/>
          <w:bCs/>
          <w:lang w:val="en-US"/>
        </w:rPr>
        <w:t>a</w:t>
      </w:r>
      <w:r w:rsidRPr="0025714A">
        <w:rPr>
          <w:rFonts w:ascii="Calibri" w:eastAsia="宋体" w:hAnsi="Calibri" w:cs="Arial"/>
          <w:bCs/>
          <w:lang w:val="en-US"/>
        </w:rPr>
        <w:t>s 0.5ms for FR1 and 0.25ms for FR2</w:t>
      </w:r>
      <w:r w:rsidR="00E30AB4" w:rsidRPr="0025714A">
        <w:rPr>
          <w:rFonts w:ascii="Calibri" w:eastAsia="宋体" w:hAnsi="Calibri" w:cs="Arial"/>
          <w:bCs/>
          <w:lang w:val="en-US"/>
        </w:rPr>
        <w:t xml:space="preserve"> directly</w:t>
      </w:r>
      <w:r w:rsidRPr="0025714A">
        <w:rPr>
          <w:rFonts w:ascii="Calibri" w:eastAsia="宋体" w:hAnsi="Calibri" w:cs="Arial"/>
          <w:bCs/>
          <w:lang w:val="en-US"/>
        </w:rPr>
        <w:t xml:space="preserve">. The overall interruption length depends on aggressor reference cell VIL and victim cell’s SCS. </w:t>
      </w:r>
    </w:p>
    <w:p w:rsidR="00EF0970" w:rsidRPr="0025714A" w:rsidRDefault="00EF0970" w:rsidP="001E7A6A">
      <w:pPr>
        <w:pStyle w:val="a6"/>
        <w:numPr>
          <w:ilvl w:val="0"/>
          <w:numId w:val="35"/>
        </w:numPr>
        <w:jc w:val="both"/>
        <w:rPr>
          <w:rFonts w:ascii="Calibri" w:eastAsia="宋体" w:hAnsi="Calibri" w:cs="Arial"/>
          <w:bCs/>
          <w:lang w:val="en-US"/>
        </w:rPr>
      </w:pPr>
      <w:r w:rsidRPr="0025714A">
        <w:rPr>
          <w:rFonts w:ascii="Calibri" w:eastAsia="宋体" w:hAnsi="Calibri" w:cs="Arial"/>
          <w:bCs/>
          <w:lang w:val="en-US"/>
        </w:rPr>
        <w:t xml:space="preserve">For </w:t>
      </w:r>
      <w:r w:rsidR="00CE3091" w:rsidRPr="0025714A">
        <w:rPr>
          <w:rFonts w:ascii="Calibri" w:eastAsia="宋体" w:hAnsi="Calibri" w:cs="Arial"/>
          <w:bCs/>
          <w:lang w:val="en-US"/>
        </w:rPr>
        <w:t>per-</w:t>
      </w:r>
      <w:r w:rsidRPr="0025714A">
        <w:rPr>
          <w:rFonts w:ascii="Calibri" w:eastAsia="宋体" w:hAnsi="Calibri" w:cs="Arial"/>
          <w:bCs/>
          <w:lang w:val="en-US"/>
        </w:rPr>
        <w:t>UE</w:t>
      </w:r>
      <w:r w:rsidR="00CE3091" w:rsidRPr="0025714A">
        <w:rPr>
          <w:rFonts w:ascii="Calibri" w:eastAsia="宋体" w:hAnsi="Calibri" w:cs="Arial"/>
          <w:bCs/>
          <w:lang w:val="en-US"/>
        </w:rPr>
        <w:t xml:space="preserve">-gap, total interruption time on a serving cell during VIL is defined </w:t>
      </w:r>
      <w:r w:rsidRPr="0025714A">
        <w:rPr>
          <w:rFonts w:ascii="Calibri" w:eastAsia="宋体" w:hAnsi="Calibri" w:cs="Arial"/>
          <w:bCs/>
          <w:lang w:val="en-US"/>
        </w:rPr>
        <w:t xml:space="preserve">based on </w:t>
      </w:r>
      <w:r w:rsidR="00CE3091" w:rsidRPr="0025714A">
        <w:rPr>
          <w:rFonts w:ascii="Calibri" w:eastAsia="宋体" w:hAnsi="Calibri" w:cs="Arial"/>
          <w:bCs/>
          <w:lang w:val="en-US"/>
        </w:rPr>
        <w:t xml:space="preserve">VIL(N) = 0.5ms, </w:t>
      </w:r>
    </w:p>
    <w:p w:rsidR="00EF0970" w:rsidRPr="0025714A" w:rsidRDefault="00EF0970" w:rsidP="001E7A6A">
      <w:pPr>
        <w:pStyle w:val="a6"/>
        <w:numPr>
          <w:ilvl w:val="0"/>
          <w:numId w:val="35"/>
        </w:numPr>
        <w:jc w:val="both"/>
        <w:rPr>
          <w:rFonts w:ascii="Calibri" w:eastAsia="宋体" w:hAnsi="Calibri" w:cs="Arial"/>
          <w:bCs/>
          <w:lang w:val="en-US"/>
        </w:rPr>
      </w:pPr>
      <w:r w:rsidRPr="0025714A">
        <w:rPr>
          <w:rFonts w:ascii="Calibri" w:eastAsia="宋体" w:hAnsi="Calibri" w:cs="Arial"/>
          <w:bCs/>
          <w:lang w:val="en-US"/>
        </w:rPr>
        <w:t xml:space="preserve">For </w:t>
      </w:r>
      <w:r w:rsidR="00CE3091" w:rsidRPr="0025714A">
        <w:rPr>
          <w:rFonts w:ascii="Calibri" w:eastAsia="宋体" w:hAnsi="Calibri" w:cs="Arial"/>
          <w:bCs/>
          <w:lang w:val="en-US"/>
        </w:rPr>
        <w:t>per-FR</w:t>
      </w:r>
      <w:r w:rsidRPr="0025714A">
        <w:rPr>
          <w:rFonts w:ascii="Calibri" w:eastAsia="宋体" w:hAnsi="Calibri" w:cs="Arial"/>
          <w:bCs/>
          <w:lang w:val="en-US"/>
        </w:rPr>
        <w:t xml:space="preserve"> FR1</w:t>
      </w:r>
      <w:r w:rsidR="00CE3091" w:rsidRPr="0025714A">
        <w:rPr>
          <w:rFonts w:ascii="Calibri" w:eastAsia="宋体" w:hAnsi="Calibri" w:cs="Arial"/>
          <w:bCs/>
          <w:lang w:val="en-US"/>
        </w:rPr>
        <w:t xml:space="preserve">-gap, total interruption time on FR1 serving cells during VIL is defined only </w:t>
      </w:r>
      <w:r w:rsidRPr="0025714A">
        <w:rPr>
          <w:rFonts w:ascii="Calibri" w:eastAsia="宋体" w:hAnsi="Calibri" w:cs="Arial"/>
          <w:bCs/>
          <w:lang w:val="en-US"/>
        </w:rPr>
        <w:t xml:space="preserve">based on </w:t>
      </w:r>
      <w:r w:rsidR="00CE3091" w:rsidRPr="0025714A">
        <w:rPr>
          <w:rFonts w:ascii="Calibri" w:eastAsia="宋体" w:hAnsi="Calibri" w:cs="Arial"/>
          <w:bCs/>
          <w:lang w:val="en-US"/>
        </w:rPr>
        <w:t xml:space="preserve">VIL(N) = 0.5ms, </w:t>
      </w:r>
    </w:p>
    <w:p w:rsidR="00CE3091" w:rsidRPr="0025714A" w:rsidRDefault="00EF0970" w:rsidP="001E7A6A">
      <w:pPr>
        <w:pStyle w:val="a6"/>
        <w:numPr>
          <w:ilvl w:val="0"/>
          <w:numId w:val="35"/>
        </w:numPr>
        <w:jc w:val="both"/>
        <w:rPr>
          <w:rFonts w:ascii="Calibri" w:eastAsia="宋体" w:hAnsi="Calibri" w:cs="Arial"/>
          <w:bCs/>
          <w:lang w:val="en-US"/>
        </w:rPr>
      </w:pPr>
      <w:r w:rsidRPr="0025714A">
        <w:rPr>
          <w:rFonts w:ascii="Calibri" w:eastAsia="宋体" w:hAnsi="Calibri" w:cs="Arial"/>
          <w:bCs/>
          <w:lang w:val="en-US"/>
        </w:rPr>
        <w:t xml:space="preserve">For per-FR FR2-gap, </w:t>
      </w:r>
      <w:r w:rsidR="00CE3091" w:rsidRPr="0025714A">
        <w:rPr>
          <w:rFonts w:ascii="Calibri" w:eastAsia="宋体" w:hAnsi="Calibri" w:cs="Arial"/>
          <w:bCs/>
          <w:lang w:val="en-US"/>
        </w:rPr>
        <w:t xml:space="preserve"> total interruption time on FR2 serving cells during MGL is defined only </w:t>
      </w:r>
      <w:r w:rsidRPr="0025714A">
        <w:rPr>
          <w:rFonts w:ascii="Calibri" w:eastAsia="宋体" w:hAnsi="Calibri" w:cs="Arial"/>
          <w:bCs/>
          <w:lang w:val="en-US"/>
        </w:rPr>
        <w:t xml:space="preserve">based on </w:t>
      </w:r>
      <w:r w:rsidR="00E30AB4" w:rsidRPr="0025714A">
        <w:rPr>
          <w:rFonts w:ascii="Calibri" w:eastAsia="宋体" w:hAnsi="Calibri" w:cs="Arial"/>
          <w:bCs/>
          <w:lang w:val="en-US"/>
        </w:rPr>
        <w:t>VIL(N) = 0.25ms</w:t>
      </w:r>
      <w:r w:rsidR="00CE3091" w:rsidRPr="0025714A">
        <w:rPr>
          <w:rFonts w:ascii="Calibri" w:eastAsia="宋体" w:hAnsi="Calibri" w:cs="Arial"/>
          <w:bCs/>
          <w:lang w:val="en-US"/>
        </w:rPr>
        <w:t>.</w:t>
      </w:r>
    </w:p>
    <w:p w:rsidR="00CE3091" w:rsidRDefault="00CE3091" w:rsidP="00CE3091">
      <w:pPr>
        <w:jc w:val="center"/>
      </w:pPr>
      <w:r>
        <w:object w:dxaOrig="17641" w:dyaOrig="6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159.75pt" o:ole="">
            <v:imagedata r:id="rId8" o:title=""/>
          </v:shape>
          <o:OLEObject Type="Embed" ProgID="Visio.Drawing.15" ShapeID="_x0000_i1025" DrawAspect="Content" ObjectID="_1672228048" r:id="rId9"/>
        </w:object>
      </w:r>
    </w:p>
    <w:p w:rsidR="00CE3091" w:rsidRDefault="00CE3091" w:rsidP="00CE3091">
      <w:pPr>
        <w:pStyle w:val="a4"/>
        <w:jc w:val="center"/>
      </w:pPr>
      <w:r>
        <w:t xml:space="preserve">Figure </w:t>
      </w:r>
      <w:r>
        <w:fldChar w:fldCharType="begin"/>
      </w:r>
      <w:r>
        <w:instrText xml:space="preserve"> SEQ Figure \* ARABIC </w:instrText>
      </w:r>
      <w:r>
        <w:fldChar w:fldCharType="separate"/>
      </w:r>
      <w:r w:rsidR="00B923D6">
        <w:rPr>
          <w:noProof/>
        </w:rPr>
        <w:t>1</w:t>
      </w:r>
      <w:r>
        <w:fldChar w:fldCharType="end"/>
      </w:r>
      <w:r>
        <w:t xml:space="preserve">. NCSG gap with ML = N(ms) </w:t>
      </w:r>
      <w:r w:rsidR="00E30AB4">
        <w:t>and</w:t>
      </w:r>
      <w:r>
        <w:t xml:space="preserve"> MG timing advance of 0ms for all serving cells in synchronous operation</w:t>
      </w:r>
    </w:p>
    <w:p w:rsidR="00CE3091" w:rsidRDefault="005A34CD" w:rsidP="00CE3091">
      <w:pPr>
        <w:jc w:val="center"/>
      </w:pPr>
      <w:r>
        <w:object w:dxaOrig="17251" w:dyaOrig="6900">
          <v:shape id="_x0000_i1026" type="#_x0000_t75" style="width:390pt;height:156pt" o:ole="">
            <v:imagedata r:id="rId10" o:title=""/>
          </v:shape>
          <o:OLEObject Type="Embed" ProgID="Visio.Drawing.15" ShapeID="_x0000_i1026" DrawAspect="Content" ObjectID="_1672228049" r:id="rId11"/>
        </w:object>
      </w:r>
    </w:p>
    <w:p w:rsidR="00CE3091" w:rsidRDefault="00CE3091" w:rsidP="00CE3091">
      <w:pPr>
        <w:pStyle w:val="a4"/>
        <w:jc w:val="center"/>
      </w:pPr>
      <w:r>
        <w:t xml:space="preserve">Figure </w:t>
      </w:r>
      <w:r>
        <w:fldChar w:fldCharType="begin"/>
      </w:r>
      <w:r>
        <w:instrText xml:space="preserve"> SEQ Figure \* ARABIC </w:instrText>
      </w:r>
      <w:r>
        <w:fldChar w:fldCharType="separate"/>
      </w:r>
      <w:r w:rsidR="00B923D6">
        <w:rPr>
          <w:noProof/>
        </w:rPr>
        <w:t>2</w:t>
      </w:r>
      <w:r>
        <w:fldChar w:fldCharType="end"/>
      </w:r>
      <w:r>
        <w:t>. NCSG gap with ML = N(ms) with MG timing advance of 0.5ms for all serving cells in synchronous operation</w:t>
      </w:r>
    </w:p>
    <w:p w:rsidR="00CE3091" w:rsidRDefault="005A34CD" w:rsidP="00CE3091">
      <w:pPr>
        <w:jc w:val="center"/>
      </w:pPr>
      <w:r>
        <w:object w:dxaOrig="18061" w:dyaOrig="6877">
          <v:shape id="_x0000_i1027" type="#_x0000_t75" style="width:420pt;height:160.5pt" o:ole="">
            <v:imagedata r:id="rId12" o:title=""/>
          </v:shape>
          <o:OLEObject Type="Embed" ProgID="Visio.Drawing.15" ShapeID="_x0000_i1027" DrawAspect="Content" ObjectID="_1672228050" r:id="rId13"/>
        </w:object>
      </w:r>
    </w:p>
    <w:p w:rsidR="00E30AB4" w:rsidRDefault="00E30AB4" w:rsidP="00E30AB4">
      <w:pPr>
        <w:pStyle w:val="a4"/>
        <w:jc w:val="center"/>
      </w:pPr>
      <w:r>
        <w:t xml:space="preserve">Figure </w:t>
      </w:r>
      <w:r>
        <w:fldChar w:fldCharType="begin"/>
      </w:r>
      <w:r>
        <w:instrText xml:space="preserve"> SEQ Figure \* ARABIC </w:instrText>
      </w:r>
      <w:r>
        <w:fldChar w:fldCharType="separate"/>
      </w:r>
      <w:r w:rsidR="00B923D6">
        <w:rPr>
          <w:noProof/>
        </w:rPr>
        <w:t>3</w:t>
      </w:r>
      <w:r>
        <w:fldChar w:fldCharType="end"/>
      </w:r>
      <w:r>
        <w:t>. NCSG gap with ML = N(ms) and MG timing advance of 0ms for all serving cells in asynchronous operation</w:t>
      </w:r>
    </w:p>
    <w:p w:rsidR="00E30AB4" w:rsidRDefault="00E30AB4" w:rsidP="00CE3091">
      <w:pPr>
        <w:pStyle w:val="a4"/>
      </w:pPr>
    </w:p>
    <w:p w:rsidR="00CE3091" w:rsidRDefault="00CE3091" w:rsidP="00CE3091">
      <w:pPr>
        <w:pStyle w:val="a4"/>
      </w:pPr>
      <w:r>
        <w:t xml:space="preserve">Table </w:t>
      </w:r>
      <w:r>
        <w:fldChar w:fldCharType="begin"/>
      </w:r>
      <w:r>
        <w:instrText xml:space="preserve"> SEQ Table \* ARABIC </w:instrText>
      </w:r>
      <w:r>
        <w:fldChar w:fldCharType="separate"/>
      </w:r>
      <w:r w:rsidR="00B923D6">
        <w:rPr>
          <w:noProof/>
        </w:rPr>
        <w:t>1</w:t>
      </w:r>
      <w:r>
        <w:fldChar w:fldCharType="end"/>
      </w:r>
      <w:r>
        <w:t xml:space="preserve">. </w:t>
      </w:r>
      <w:r w:rsidRPr="009C5807">
        <w:rPr>
          <w:lang w:val="en-US"/>
        </w:rPr>
        <w:t>Total number of interrupted slot</w:t>
      </w:r>
      <w:r w:rsidRPr="009C5807">
        <w:rPr>
          <w:rFonts w:eastAsia="MS Mincho"/>
          <w:lang w:val="en-US" w:eastAsia="ja-JP"/>
        </w:rPr>
        <w:t>s</w:t>
      </w:r>
      <w:r w:rsidRPr="009C5807">
        <w:rPr>
          <w:lang w:val="en-US"/>
        </w:rPr>
        <w:t xml:space="preserve"> on all serving cells for </w:t>
      </w:r>
      <w:r w:rsidRPr="009C5807">
        <w:rPr>
          <w:snapToGrid w:val="0"/>
        </w:rPr>
        <w:t xml:space="preserve">synchronous </w:t>
      </w:r>
      <w:r>
        <w:rPr>
          <w:snapToGrid w:val="0"/>
        </w:rPr>
        <w:t>operation</w:t>
      </w:r>
      <w:r w:rsidRPr="009C5807">
        <w:rPr>
          <w:rFonts w:eastAsia="MS Mincho"/>
          <w:snapToGrid w:val="0"/>
          <w:lang w:eastAsia="ja-JP"/>
        </w:rPr>
        <w:t xml:space="preserve"> with per-UE measurement gap or per-FR measurement gap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3165"/>
        <w:gridCol w:w="3260"/>
      </w:tblGrid>
      <w:tr w:rsidR="00CE3091" w:rsidRPr="00B84E6C" w:rsidTr="00CE3091">
        <w:trPr>
          <w:jc w:val="center"/>
        </w:trPr>
        <w:tc>
          <w:tcPr>
            <w:tcW w:w="658" w:type="dxa"/>
            <w:tcBorders>
              <w:bottom w:val="nil"/>
            </w:tcBorders>
            <w:shd w:val="clear" w:color="auto" w:fill="auto"/>
          </w:tcPr>
          <w:p w:rsidR="00CE3091" w:rsidRPr="00B84E6C" w:rsidRDefault="00CE3091" w:rsidP="00CE3091">
            <w:pPr>
              <w:pStyle w:val="TAH"/>
            </w:pPr>
            <w:r w:rsidRPr="00B84E6C">
              <w:rPr>
                <w:lang w:eastAsia="ko-KR"/>
              </w:rPr>
              <w:t xml:space="preserve">NR </w:t>
            </w:r>
          </w:p>
        </w:tc>
        <w:tc>
          <w:tcPr>
            <w:tcW w:w="6425" w:type="dxa"/>
            <w:gridSpan w:val="2"/>
          </w:tcPr>
          <w:p w:rsidR="00CE3091" w:rsidRPr="00B84E6C" w:rsidRDefault="00CE3091" w:rsidP="00CE3091">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r>
              <w:rPr>
                <w:lang w:eastAsia="ko-KR"/>
              </w:rPr>
              <w:t xml:space="preserve"> </w:t>
            </w:r>
          </w:p>
        </w:tc>
      </w:tr>
      <w:tr w:rsidR="00CE3091" w:rsidRPr="00B84E6C" w:rsidTr="00CE3091">
        <w:trPr>
          <w:jc w:val="center"/>
        </w:trPr>
        <w:tc>
          <w:tcPr>
            <w:tcW w:w="658" w:type="dxa"/>
            <w:tcBorders>
              <w:top w:val="nil"/>
              <w:bottom w:val="nil"/>
            </w:tcBorders>
            <w:shd w:val="clear" w:color="auto" w:fill="auto"/>
          </w:tcPr>
          <w:p w:rsidR="00CE3091" w:rsidRPr="00B84E6C" w:rsidRDefault="00CE3091" w:rsidP="00CE3091">
            <w:pPr>
              <w:pStyle w:val="TAH"/>
              <w:rPr>
                <w:lang w:eastAsia="ko-KR"/>
              </w:rPr>
            </w:pPr>
            <w:r w:rsidRPr="00B84E6C">
              <w:rPr>
                <w:lang w:eastAsia="ko-KR"/>
              </w:rPr>
              <w:t>SCS</w:t>
            </w:r>
          </w:p>
        </w:tc>
        <w:tc>
          <w:tcPr>
            <w:tcW w:w="3165" w:type="dxa"/>
            <w:vMerge w:val="restart"/>
          </w:tcPr>
          <w:p w:rsidR="00CE3091" w:rsidRPr="00B84E6C" w:rsidRDefault="00CE3091" w:rsidP="00CE3091">
            <w:pPr>
              <w:pStyle w:val="TAH"/>
              <w:rPr>
                <w:lang w:eastAsia="ko-KR"/>
              </w:rPr>
            </w:pPr>
            <w:r w:rsidRPr="00B84E6C">
              <w:rPr>
                <w:lang w:eastAsia="ko-KR"/>
              </w:rPr>
              <w:t>When MG timing advance of 0ms is applied</w:t>
            </w:r>
            <w:r>
              <w:rPr>
                <w:lang w:eastAsia="ko-KR"/>
              </w:rPr>
              <w:t>, VIL=0.5ms</w:t>
            </w:r>
          </w:p>
        </w:tc>
        <w:tc>
          <w:tcPr>
            <w:tcW w:w="3260" w:type="dxa"/>
            <w:vMerge w:val="restart"/>
          </w:tcPr>
          <w:p w:rsidR="00CE3091" w:rsidRPr="00B84E6C" w:rsidRDefault="00CE3091" w:rsidP="00CE3091">
            <w:pPr>
              <w:pStyle w:val="TAH"/>
              <w:rPr>
                <w:lang w:eastAsia="ko-KR"/>
              </w:rPr>
            </w:pPr>
            <w:r w:rsidRPr="00B84E6C">
              <w:rPr>
                <w:lang w:eastAsia="ko-KR"/>
              </w:rPr>
              <w:t>When MG timing advance of 0.5ms is applied</w:t>
            </w:r>
            <w:r>
              <w:rPr>
                <w:lang w:eastAsia="ko-KR"/>
              </w:rPr>
              <w:t>, VIL=0.5ms</w:t>
            </w:r>
          </w:p>
        </w:tc>
      </w:tr>
      <w:tr w:rsidR="00CE3091" w:rsidRPr="00B84E6C" w:rsidTr="00CE3091">
        <w:trPr>
          <w:trHeight w:val="137"/>
          <w:jc w:val="center"/>
        </w:trPr>
        <w:tc>
          <w:tcPr>
            <w:tcW w:w="658" w:type="dxa"/>
            <w:tcBorders>
              <w:top w:val="nil"/>
            </w:tcBorders>
            <w:shd w:val="clear" w:color="auto" w:fill="auto"/>
          </w:tcPr>
          <w:p w:rsidR="00CE3091" w:rsidRPr="00B84E6C" w:rsidRDefault="00CE3091" w:rsidP="00CE3091">
            <w:pPr>
              <w:pStyle w:val="TAH"/>
            </w:pPr>
            <w:r w:rsidRPr="00B84E6C">
              <w:t>(kHz)</w:t>
            </w:r>
          </w:p>
        </w:tc>
        <w:tc>
          <w:tcPr>
            <w:tcW w:w="3165" w:type="dxa"/>
            <w:vMerge/>
          </w:tcPr>
          <w:p w:rsidR="00CE3091" w:rsidRPr="00B84E6C" w:rsidRDefault="00CE3091" w:rsidP="00CE3091">
            <w:pPr>
              <w:pStyle w:val="TAH"/>
              <w:rPr>
                <w:lang w:eastAsia="ko-KR"/>
              </w:rPr>
            </w:pPr>
          </w:p>
        </w:tc>
        <w:tc>
          <w:tcPr>
            <w:tcW w:w="3260" w:type="dxa"/>
            <w:vMerge/>
          </w:tcPr>
          <w:p w:rsidR="00CE3091" w:rsidRPr="00B84E6C" w:rsidRDefault="00CE3091" w:rsidP="00CE3091">
            <w:pPr>
              <w:pStyle w:val="TAH"/>
              <w:rPr>
                <w:lang w:eastAsia="ko-KR"/>
              </w:rPr>
            </w:pPr>
          </w:p>
        </w:tc>
      </w:tr>
      <w:tr w:rsidR="00CE3091" w:rsidRPr="00B84E6C" w:rsidTr="00CE3091">
        <w:trPr>
          <w:jc w:val="center"/>
        </w:trPr>
        <w:tc>
          <w:tcPr>
            <w:tcW w:w="658" w:type="dxa"/>
            <w:shd w:val="clear" w:color="auto" w:fill="auto"/>
          </w:tcPr>
          <w:p w:rsidR="00CE3091" w:rsidRPr="00B84E6C" w:rsidRDefault="00CE3091" w:rsidP="00CE3091">
            <w:pPr>
              <w:pStyle w:val="TAC"/>
            </w:pPr>
            <w:r w:rsidRPr="00B84E6C">
              <w:t>15</w:t>
            </w:r>
          </w:p>
        </w:tc>
        <w:tc>
          <w:tcPr>
            <w:tcW w:w="3165" w:type="dxa"/>
          </w:tcPr>
          <w:p w:rsidR="00CE3091" w:rsidRPr="00B84E6C" w:rsidRDefault="00CE3091" w:rsidP="00CE3091">
            <w:pPr>
              <w:pStyle w:val="TAC"/>
              <w:rPr>
                <w:lang w:eastAsia="ko-KR"/>
              </w:rPr>
            </w:pPr>
            <w:r>
              <w:rPr>
                <w:lang w:eastAsia="ko-KR"/>
              </w:rPr>
              <w:t>1</w:t>
            </w:r>
          </w:p>
        </w:tc>
        <w:tc>
          <w:tcPr>
            <w:tcW w:w="3260" w:type="dxa"/>
          </w:tcPr>
          <w:p w:rsidR="00CE3091" w:rsidRPr="0084364C" w:rsidRDefault="00CE3091" w:rsidP="00CE3091">
            <w:pPr>
              <w:pStyle w:val="TAC"/>
              <w:rPr>
                <w:lang w:eastAsia="ko-KR"/>
              </w:rPr>
            </w:pPr>
            <w:r w:rsidRPr="0084364C">
              <w:rPr>
                <w:lang w:eastAsia="ko-KR"/>
              </w:rPr>
              <w:t>1</w:t>
            </w:r>
          </w:p>
        </w:tc>
      </w:tr>
      <w:tr w:rsidR="00CE3091" w:rsidRPr="00B84E6C" w:rsidTr="00CE3091">
        <w:trPr>
          <w:jc w:val="center"/>
        </w:trPr>
        <w:tc>
          <w:tcPr>
            <w:tcW w:w="658" w:type="dxa"/>
            <w:shd w:val="clear" w:color="auto" w:fill="auto"/>
          </w:tcPr>
          <w:p w:rsidR="00CE3091" w:rsidRPr="00B84E6C" w:rsidRDefault="00CE3091" w:rsidP="00CE3091">
            <w:pPr>
              <w:pStyle w:val="TAC"/>
            </w:pPr>
            <w:r w:rsidRPr="00B84E6C">
              <w:t>30</w:t>
            </w:r>
          </w:p>
        </w:tc>
        <w:tc>
          <w:tcPr>
            <w:tcW w:w="3165" w:type="dxa"/>
          </w:tcPr>
          <w:p w:rsidR="00CE3091" w:rsidRPr="00B84E6C" w:rsidRDefault="00CE3091" w:rsidP="00CE3091">
            <w:pPr>
              <w:pStyle w:val="TAC"/>
              <w:rPr>
                <w:lang w:eastAsia="ko-KR"/>
              </w:rPr>
            </w:pPr>
            <w:r>
              <w:rPr>
                <w:lang w:eastAsia="ko-KR"/>
              </w:rPr>
              <w:t>1</w:t>
            </w:r>
          </w:p>
        </w:tc>
        <w:tc>
          <w:tcPr>
            <w:tcW w:w="3260" w:type="dxa"/>
          </w:tcPr>
          <w:p w:rsidR="00CE3091" w:rsidRPr="00B84E6C" w:rsidRDefault="00CE3091" w:rsidP="00CE3091">
            <w:pPr>
              <w:pStyle w:val="TAC"/>
              <w:rPr>
                <w:lang w:eastAsia="ko-KR"/>
              </w:rPr>
            </w:pPr>
            <w:r>
              <w:rPr>
                <w:lang w:eastAsia="ko-KR"/>
              </w:rPr>
              <w:t>1</w:t>
            </w:r>
          </w:p>
        </w:tc>
      </w:tr>
      <w:tr w:rsidR="00CE3091" w:rsidRPr="00B84E6C" w:rsidTr="00CE3091">
        <w:trPr>
          <w:jc w:val="center"/>
        </w:trPr>
        <w:tc>
          <w:tcPr>
            <w:tcW w:w="658" w:type="dxa"/>
            <w:shd w:val="clear" w:color="auto" w:fill="auto"/>
          </w:tcPr>
          <w:p w:rsidR="00CE3091" w:rsidRPr="00B84E6C" w:rsidRDefault="00CE3091" w:rsidP="00CE3091">
            <w:pPr>
              <w:pStyle w:val="TAC"/>
            </w:pPr>
            <w:r w:rsidRPr="00B84E6C">
              <w:t>60</w:t>
            </w:r>
          </w:p>
        </w:tc>
        <w:tc>
          <w:tcPr>
            <w:tcW w:w="3165" w:type="dxa"/>
          </w:tcPr>
          <w:p w:rsidR="00CE3091" w:rsidRPr="00B84E6C" w:rsidRDefault="00CE3091" w:rsidP="00CE3091">
            <w:pPr>
              <w:pStyle w:val="TAC"/>
              <w:rPr>
                <w:lang w:eastAsia="ko-KR"/>
              </w:rPr>
            </w:pPr>
            <w:r>
              <w:rPr>
                <w:lang w:eastAsia="ko-KR"/>
              </w:rPr>
              <w:t>2</w:t>
            </w:r>
          </w:p>
        </w:tc>
        <w:tc>
          <w:tcPr>
            <w:tcW w:w="3260" w:type="dxa"/>
          </w:tcPr>
          <w:p w:rsidR="00CE3091" w:rsidRPr="00B84E6C" w:rsidRDefault="00CE3091" w:rsidP="00CE3091">
            <w:pPr>
              <w:pStyle w:val="TAC"/>
              <w:rPr>
                <w:lang w:eastAsia="ko-KR"/>
              </w:rPr>
            </w:pPr>
            <w:r>
              <w:rPr>
                <w:lang w:eastAsia="ko-KR"/>
              </w:rPr>
              <w:t>2</w:t>
            </w:r>
          </w:p>
        </w:tc>
      </w:tr>
      <w:tr w:rsidR="00CE3091" w:rsidRPr="00B84E6C" w:rsidTr="00CE3091">
        <w:trPr>
          <w:jc w:val="center"/>
        </w:trPr>
        <w:tc>
          <w:tcPr>
            <w:tcW w:w="658" w:type="dxa"/>
            <w:shd w:val="clear" w:color="auto" w:fill="auto"/>
          </w:tcPr>
          <w:p w:rsidR="00CE3091" w:rsidRPr="00B84E6C" w:rsidRDefault="00CE3091" w:rsidP="00CE3091">
            <w:pPr>
              <w:pStyle w:val="TAC"/>
            </w:pPr>
            <w:r w:rsidRPr="00B84E6C">
              <w:t>120</w:t>
            </w:r>
          </w:p>
        </w:tc>
        <w:tc>
          <w:tcPr>
            <w:tcW w:w="3165" w:type="dxa"/>
          </w:tcPr>
          <w:p w:rsidR="00CE3091" w:rsidRPr="00B84E6C" w:rsidRDefault="00CE3091" w:rsidP="00CE3091">
            <w:pPr>
              <w:pStyle w:val="TAC"/>
              <w:rPr>
                <w:lang w:eastAsia="ko-KR"/>
              </w:rPr>
            </w:pPr>
            <w:r>
              <w:rPr>
                <w:lang w:eastAsia="ko-KR"/>
              </w:rPr>
              <w:t>4</w:t>
            </w:r>
          </w:p>
        </w:tc>
        <w:tc>
          <w:tcPr>
            <w:tcW w:w="3260" w:type="dxa"/>
          </w:tcPr>
          <w:p w:rsidR="00CE3091" w:rsidRPr="00B84E6C" w:rsidRDefault="00CE3091" w:rsidP="00CE3091">
            <w:pPr>
              <w:pStyle w:val="TAC"/>
              <w:rPr>
                <w:lang w:eastAsia="ko-KR"/>
              </w:rPr>
            </w:pPr>
            <w:r>
              <w:rPr>
                <w:lang w:eastAsia="ko-KR"/>
              </w:rPr>
              <w:t>4</w:t>
            </w:r>
          </w:p>
        </w:tc>
      </w:tr>
      <w:tr w:rsidR="00CE3091" w:rsidRPr="00B84E6C" w:rsidTr="00CE3091">
        <w:trPr>
          <w:jc w:val="center"/>
        </w:trPr>
        <w:tc>
          <w:tcPr>
            <w:tcW w:w="7083" w:type="dxa"/>
            <w:gridSpan w:val="3"/>
          </w:tcPr>
          <w:p w:rsidR="00CE3091" w:rsidRPr="00E30AB4" w:rsidRDefault="00CE3091" w:rsidP="00CE3091">
            <w:pPr>
              <w:pStyle w:val="TAN"/>
            </w:pPr>
            <w:r w:rsidRPr="00E30AB4">
              <w:rPr>
                <w:rFonts w:eastAsia="MS Mincho"/>
                <w:lang w:eastAsia="ja-JP"/>
              </w:rPr>
              <w:t>N</w:t>
            </w:r>
            <w:r w:rsidRPr="00E30AB4">
              <w:rPr>
                <w:lang w:eastAsia="ko-KR"/>
              </w:rPr>
              <w:t xml:space="preserve">OTE </w:t>
            </w:r>
            <w:r w:rsidRPr="00E30AB4">
              <w:rPr>
                <w:rFonts w:eastAsia="MS Mincho"/>
                <w:lang w:eastAsia="ja-JP"/>
              </w:rPr>
              <w:t>1</w:t>
            </w:r>
            <w:r w:rsidRPr="00E30AB4">
              <w:t>:</w:t>
            </w:r>
            <w:r w:rsidRPr="00E30AB4">
              <w:tab/>
              <w:t>NR SCS of 120 kHz is only applicable to the case with per-UE measurement gap.</w:t>
            </w:r>
          </w:p>
          <w:p w:rsidR="00CE3091" w:rsidRPr="00B84E6C" w:rsidRDefault="00CE3091" w:rsidP="00E30AB4">
            <w:pPr>
              <w:pStyle w:val="TAN"/>
            </w:pPr>
            <w:r w:rsidRPr="00E30AB4">
              <w:rPr>
                <w:rFonts w:eastAsia="MS Mincho"/>
                <w:lang w:eastAsia="ja-JP"/>
              </w:rPr>
              <w:t>NOTE 2</w:t>
            </w:r>
            <w:r w:rsidRPr="00E30AB4">
              <w:t>:</w:t>
            </w:r>
            <w:r w:rsidRPr="00E30AB4">
              <w:tab/>
              <w:t xml:space="preserve">Non-overlapped half-slots occur before and after the </w:t>
            </w:r>
            <w:r w:rsidR="00E30AB4">
              <w:t>VIL</w:t>
            </w:r>
            <w:r w:rsidRPr="00E30AB4">
              <w:t>. Whether a Rel-17 UE can receive and/or transmit in those half-slots is up to UE implementation.</w:t>
            </w:r>
          </w:p>
        </w:tc>
      </w:tr>
    </w:tbl>
    <w:p w:rsidR="00CE3091" w:rsidRDefault="00CE3091" w:rsidP="00CE3091">
      <w:pPr>
        <w:jc w:val="center"/>
      </w:pPr>
    </w:p>
    <w:p w:rsidR="00CE3091" w:rsidRDefault="00CE3091" w:rsidP="00CE3091">
      <w:pPr>
        <w:pStyle w:val="a4"/>
      </w:pPr>
      <w:r>
        <w:t xml:space="preserve">Table </w:t>
      </w:r>
      <w:r>
        <w:fldChar w:fldCharType="begin"/>
      </w:r>
      <w:r>
        <w:instrText xml:space="preserve"> SEQ Table \* ARABIC </w:instrText>
      </w:r>
      <w:r>
        <w:fldChar w:fldCharType="separate"/>
      </w:r>
      <w:r w:rsidR="00B923D6">
        <w:rPr>
          <w:noProof/>
        </w:rPr>
        <w:t>2</w:t>
      </w:r>
      <w:r>
        <w:fldChar w:fldCharType="end"/>
      </w:r>
      <w:r>
        <w:t xml:space="preserve">. </w:t>
      </w:r>
      <w:r w:rsidRPr="009C5807">
        <w:rPr>
          <w:lang w:val="en-US"/>
        </w:rPr>
        <w:t>Total number of interrupted slot</w:t>
      </w:r>
      <w:r w:rsidRPr="009C5807">
        <w:rPr>
          <w:rFonts w:eastAsia="MS Mincho"/>
          <w:lang w:val="en-US" w:eastAsia="ja-JP"/>
        </w:rPr>
        <w:t>s</w:t>
      </w:r>
      <w:r w:rsidRPr="009C5807">
        <w:rPr>
          <w:lang w:val="en-US"/>
        </w:rPr>
        <w:t xml:space="preserve"> on all serving cells for </w:t>
      </w:r>
      <w:r>
        <w:rPr>
          <w:lang w:val="en-US"/>
        </w:rPr>
        <w:t>as</w:t>
      </w:r>
      <w:r w:rsidRPr="009C5807">
        <w:rPr>
          <w:snapToGrid w:val="0"/>
        </w:rPr>
        <w:t xml:space="preserve">ynchronous </w:t>
      </w:r>
      <w:r>
        <w:rPr>
          <w:snapToGrid w:val="0"/>
        </w:rPr>
        <w:t>operation</w:t>
      </w:r>
      <w:r w:rsidRPr="009C5807">
        <w:rPr>
          <w:rFonts w:eastAsia="MS Mincho"/>
          <w:snapToGrid w:val="0"/>
          <w:lang w:eastAsia="ja-JP"/>
        </w:rPr>
        <w:t xml:space="preserve"> with per-UE measurement gap or per-FR measurement gap </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1587"/>
        <w:gridCol w:w="1559"/>
        <w:gridCol w:w="1701"/>
        <w:gridCol w:w="1418"/>
      </w:tblGrid>
      <w:tr w:rsidR="00CE3091" w:rsidRPr="00B84E6C" w:rsidTr="00CE3091">
        <w:trPr>
          <w:jc w:val="center"/>
        </w:trPr>
        <w:tc>
          <w:tcPr>
            <w:tcW w:w="818" w:type="dxa"/>
            <w:tcBorders>
              <w:bottom w:val="nil"/>
            </w:tcBorders>
            <w:shd w:val="clear" w:color="auto" w:fill="auto"/>
          </w:tcPr>
          <w:p w:rsidR="00CE3091" w:rsidRPr="00B84E6C" w:rsidRDefault="00CE3091" w:rsidP="00CE3091">
            <w:pPr>
              <w:pStyle w:val="TAH"/>
            </w:pPr>
            <w:r w:rsidRPr="00B84E6C">
              <w:rPr>
                <w:lang w:eastAsia="ko-KR"/>
              </w:rPr>
              <w:lastRenderedPageBreak/>
              <w:t xml:space="preserve">NR </w:t>
            </w:r>
          </w:p>
        </w:tc>
        <w:tc>
          <w:tcPr>
            <w:tcW w:w="6265" w:type="dxa"/>
            <w:gridSpan w:val="4"/>
          </w:tcPr>
          <w:p w:rsidR="00CE3091" w:rsidRPr="00B84E6C" w:rsidRDefault="00CE3091" w:rsidP="00CE3091">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r>
              <w:rPr>
                <w:lang w:eastAsia="ko-KR"/>
              </w:rPr>
              <w:t xml:space="preserve"> </w:t>
            </w:r>
          </w:p>
        </w:tc>
      </w:tr>
      <w:tr w:rsidR="00CE3091" w:rsidRPr="00B84E6C" w:rsidTr="00CE3091">
        <w:trPr>
          <w:jc w:val="center"/>
        </w:trPr>
        <w:tc>
          <w:tcPr>
            <w:tcW w:w="818" w:type="dxa"/>
            <w:tcBorders>
              <w:top w:val="nil"/>
              <w:bottom w:val="nil"/>
            </w:tcBorders>
            <w:shd w:val="clear" w:color="auto" w:fill="auto"/>
          </w:tcPr>
          <w:p w:rsidR="00CE3091" w:rsidRPr="00B84E6C" w:rsidRDefault="00CE3091" w:rsidP="00CE3091">
            <w:pPr>
              <w:pStyle w:val="TAH"/>
              <w:rPr>
                <w:lang w:eastAsia="ko-KR"/>
              </w:rPr>
            </w:pPr>
            <w:r w:rsidRPr="00B84E6C">
              <w:rPr>
                <w:lang w:eastAsia="ko-KR"/>
              </w:rPr>
              <w:t>SCS</w:t>
            </w:r>
          </w:p>
        </w:tc>
        <w:tc>
          <w:tcPr>
            <w:tcW w:w="3146" w:type="dxa"/>
            <w:gridSpan w:val="2"/>
          </w:tcPr>
          <w:p w:rsidR="00CE3091" w:rsidRPr="00B84E6C" w:rsidRDefault="00CE3091" w:rsidP="00CE3091">
            <w:pPr>
              <w:pStyle w:val="TAH"/>
              <w:rPr>
                <w:lang w:eastAsia="ko-KR"/>
              </w:rPr>
            </w:pPr>
            <w:r w:rsidRPr="00B84E6C">
              <w:rPr>
                <w:lang w:eastAsia="ko-KR"/>
              </w:rPr>
              <w:t>When MG timing advance of 0ms is applied</w:t>
            </w:r>
          </w:p>
        </w:tc>
        <w:tc>
          <w:tcPr>
            <w:tcW w:w="3119" w:type="dxa"/>
            <w:gridSpan w:val="2"/>
          </w:tcPr>
          <w:p w:rsidR="00CE3091" w:rsidRPr="00B84E6C" w:rsidRDefault="00CE3091" w:rsidP="00CE3091">
            <w:pPr>
              <w:pStyle w:val="TAH"/>
              <w:rPr>
                <w:lang w:eastAsia="ko-KR"/>
              </w:rPr>
            </w:pPr>
            <w:r w:rsidRPr="00B84E6C">
              <w:rPr>
                <w:lang w:eastAsia="ko-KR"/>
              </w:rPr>
              <w:t>When MG timing advance of 0.5ms is applied</w:t>
            </w:r>
            <w:r>
              <w:rPr>
                <w:lang w:eastAsia="ko-KR"/>
              </w:rPr>
              <w:t xml:space="preserve"> </w:t>
            </w:r>
          </w:p>
        </w:tc>
      </w:tr>
      <w:tr w:rsidR="00CE3091" w:rsidRPr="00B84E6C" w:rsidTr="00CE3091">
        <w:trPr>
          <w:trHeight w:val="137"/>
          <w:jc w:val="center"/>
        </w:trPr>
        <w:tc>
          <w:tcPr>
            <w:tcW w:w="818" w:type="dxa"/>
            <w:tcBorders>
              <w:top w:val="nil"/>
            </w:tcBorders>
            <w:shd w:val="clear" w:color="auto" w:fill="auto"/>
          </w:tcPr>
          <w:p w:rsidR="00CE3091" w:rsidRPr="00B84E6C" w:rsidRDefault="00CE3091" w:rsidP="00CE3091">
            <w:pPr>
              <w:pStyle w:val="TAH"/>
            </w:pPr>
            <w:r w:rsidRPr="00B84E6C">
              <w:t>(kHz)</w:t>
            </w:r>
          </w:p>
        </w:tc>
        <w:tc>
          <w:tcPr>
            <w:tcW w:w="1587" w:type="dxa"/>
          </w:tcPr>
          <w:p w:rsidR="00CE3091" w:rsidRPr="00B84E6C" w:rsidRDefault="00CE3091" w:rsidP="00CE3091">
            <w:pPr>
              <w:pStyle w:val="TAH"/>
              <w:rPr>
                <w:lang w:eastAsia="ko-KR"/>
              </w:rPr>
            </w:pPr>
            <w:r>
              <w:rPr>
                <w:lang w:eastAsia="ko-KR"/>
              </w:rPr>
              <w:t>VIL1=0.5ms</w:t>
            </w:r>
          </w:p>
        </w:tc>
        <w:tc>
          <w:tcPr>
            <w:tcW w:w="1559" w:type="dxa"/>
          </w:tcPr>
          <w:p w:rsidR="00CE3091" w:rsidRPr="00B84E6C" w:rsidRDefault="00CE3091" w:rsidP="00CE3091">
            <w:pPr>
              <w:pStyle w:val="TAH"/>
              <w:rPr>
                <w:lang w:eastAsia="ko-KR"/>
              </w:rPr>
            </w:pPr>
            <w:r>
              <w:rPr>
                <w:lang w:eastAsia="ko-KR"/>
              </w:rPr>
              <w:t>VIL2=0.5ms</w:t>
            </w:r>
          </w:p>
        </w:tc>
        <w:tc>
          <w:tcPr>
            <w:tcW w:w="1701" w:type="dxa"/>
          </w:tcPr>
          <w:p w:rsidR="00CE3091" w:rsidRPr="00B84E6C" w:rsidRDefault="00CE3091" w:rsidP="00CE3091">
            <w:pPr>
              <w:pStyle w:val="TAH"/>
              <w:rPr>
                <w:lang w:eastAsia="ko-KR"/>
              </w:rPr>
            </w:pPr>
            <w:r>
              <w:rPr>
                <w:lang w:eastAsia="ko-KR"/>
              </w:rPr>
              <w:t>VIL1=0.5ms</w:t>
            </w:r>
          </w:p>
        </w:tc>
        <w:tc>
          <w:tcPr>
            <w:tcW w:w="1418" w:type="dxa"/>
          </w:tcPr>
          <w:p w:rsidR="00CE3091" w:rsidRPr="00B84E6C" w:rsidRDefault="00CE3091" w:rsidP="00CE3091">
            <w:pPr>
              <w:pStyle w:val="TAH"/>
              <w:rPr>
                <w:lang w:eastAsia="ko-KR"/>
              </w:rPr>
            </w:pPr>
            <w:r>
              <w:rPr>
                <w:lang w:eastAsia="ko-KR"/>
              </w:rPr>
              <w:t>VIL2=0.5ms</w:t>
            </w:r>
          </w:p>
        </w:tc>
      </w:tr>
      <w:tr w:rsidR="00CE3091" w:rsidRPr="00B84E6C" w:rsidTr="00CE3091">
        <w:trPr>
          <w:jc w:val="center"/>
        </w:trPr>
        <w:tc>
          <w:tcPr>
            <w:tcW w:w="818" w:type="dxa"/>
            <w:shd w:val="clear" w:color="auto" w:fill="auto"/>
          </w:tcPr>
          <w:p w:rsidR="00CE3091" w:rsidRPr="00B84E6C" w:rsidRDefault="00CE3091" w:rsidP="00CE3091">
            <w:pPr>
              <w:pStyle w:val="TAC"/>
            </w:pPr>
            <w:r w:rsidRPr="00B84E6C">
              <w:t>15</w:t>
            </w:r>
          </w:p>
        </w:tc>
        <w:tc>
          <w:tcPr>
            <w:tcW w:w="1587" w:type="dxa"/>
          </w:tcPr>
          <w:p w:rsidR="00CE3091" w:rsidRPr="001E7A6A" w:rsidRDefault="00CE3091" w:rsidP="00CE3091">
            <w:pPr>
              <w:pStyle w:val="TAC"/>
              <w:rPr>
                <w:highlight w:val="yellow"/>
                <w:vertAlign w:val="superscript"/>
                <w:lang w:eastAsia="ko-KR"/>
              </w:rPr>
            </w:pPr>
            <w:r w:rsidRPr="00E30AB4">
              <w:rPr>
                <w:highlight w:val="yellow"/>
                <w:lang w:eastAsia="ko-KR"/>
              </w:rPr>
              <w:t>2</w:t>
            </w:r>
            <w:r w:rsidR="001A12FC">
              <w:rPr>
                <w:highlight w:val="yellow"/>
                <w:lang w:eastAsia="ko-KR"/>
              </w:rPr>
              <w:t xml:space="preserve"> or 1 </w:t>
            </w:r>
            <w:r w:rsidR="001A12FC">
              <w:rPr>
                <w:highlight w:val="yellow"/>
                <w:vertAlign w:val="superscript"/>
                <w:lang w:eastAsia="ko-KR"/>
              </w:rPr>
              <w:t>Note 3</w:t>
            </w:r>
          </w:p>
        </w:tc>
        <w:tc>
          <w:tcPr>
            <w:tcW w:w="1559" w:type="dxa"/>
          </w:tcPr>
          <w:p w:rsidR="00CE3091" w:rsidRPr="00E30AB4" w:rsidRDefault="00CE3091" w:rsidP="00CE3091">
            <w:pPr>
              <w:pStyle w:val="TAC"/>
              <w:rPr>
                <w:highlight w:val="yellow"/>
                <w:lang w:eastAsia="ko-KR"/>
              </w:rPr>
            </w:pPr>
            <w:r w:rsidRPr="00E30AB4">
              <w:rPr>
                <w:highlight w:val="yellow"/>
                <w:lang w:eastAsia="ko-KR"/>
              </w:rPr>
              <w:t>1</w:t>
            </w:r>
            <w:r w:rsidR="001A12FC">
              <w:rPr>
                <w:highlight w:val="yellow"/>
                <w:lang w:eastAsia="ko-KR"/>
              </w:rPr>
              <w:t xml:space="preserve"> or 2</w:t>
            </w:r>
            <w:r w:rsidR="001A12FC">
              <w:rPr>
                <w:highlight w:val="yellow"/>
                <w:vertAlign w:val="superscript"/>
                <w:lang w:eastAsia="ko-KR"/>
              </w:rPr>
              <w:t xml:space="preserve"> Note 3</w:t>
            </w:r>
          </w:p>
        </w:tc>
        <w:tc>
          <w:tcPr>
            <w:tcW w:w="1701" w:type="dxa"/>
          </w:tcPr>
          <w:p w:rsidR="00CE3091" w:rsidRPr="00E30AB4" w:rsidRDefault="00CE3091" w:rsidP="005C14FE">
            <w:pPr>
              <w:pStyle w:val="TAC"/>
              <w:rPr>
                <w:highlight w:val="yellow"/>
                <w:lang w:eastAsia="ko-KR"/>
              </w:rPr>
            </w:pPr>
            <w:r w:rsidRPr="00E30AB4">
              <w:rPr>
                <w:highlight w:val="yellow"/>
                <w:lang w:eastAsia="ko-KR"/>
              </w:rPr>
              <w:t>2</w:t>
            </w:r>
            <w:r w:rsidR="001A12FC">
              <w:rPr>
                <w:highlight w:val="yellow"/>
                <w:lang w:eastAsia="ko-KR"/>
              </w:rPr>
              <w:t xml:space="preserve"> or 1</w:t>
            </w:r>
            <w:r w:rsidR="001A12FC">
              <w:rPr>
                <w:highlight w:val="yellow"/>
                <w:vertAlign w:val="superscript"/>
                <w:lang w:eastAsia="ko-KR"/>
              </w:rPr>
              <w:t xml:space="preserve"> Note 3</w:t>
            </w:r>
          </w:p>
        </w:tc>
        <w:tc>
          <w:tcPr>
            <w:tcW w:w="1418" w:type="dxa"/>
          </w:tcPr>
          <w:p w:rsidR="00CE3091" w:rsidRPr="00E30AB4" w:rsidRDefault="00CE3091" w:rsidP="00CE3091">
            <w:pPr>
              <w:pStyle w:val="TAC"/>
              <w:rPr>
                <w:highlight w:val="yellow"/>
                <w:lang w:eastAsia="ko-KR"/>
              </w:rPr>
            </w:pPr>
            <w:r w:rsidRPr="00E30AB4">
              <w:rPr>
                <w:highlight w:val="yellow"/>
                <w:lang w:eastAsia="ko-KR"/>
              </w:rPr>
              <w:t>1</w:t>
            </w:r>
            <w:r w:rsidR="001A12FC">
              <w:rPr>
                <w:highlight w:val="yellow"/>
                <w:lang w:eastAsia="ko-KR"/>
              </w:rPr>
              <w:t xml:space="preserve"> or 2</w:t>
            </w:r>
            <w:r w:rsidR="001A12FC">
              <w:rPr>
                <w:highlight w:val="yellow"/>
                <w:vertAlign w:val="superscript"/>
                <w:lang w:eastAsia="ko-KR"/>
              </w:rPr>
              <w:t xml:space="preserve"> Note 3</w:t>
            </w:r>
          </w:p>
        </w:tc>
      </w:tr>
      <w:tr w:rsidR="00CE3091" w:rsidRPr="00B84E6C" w:rsidTr="00CE3091">
        <w:trPr>
          <w:jc w:val="center"/>
        </w:trPr>
        <w:tc>
          <w:tcPr>
            <w:tcW w:w="818" w:type="dxa"/>
            <w:shd w:val="clear" w:color="auto" w:fill="auto"/>
          </w:tcPr>
          <w:p w:rsidR="00CE3091" w:rsidRPr="00B84E6C" w:rsidRDefault="00CE3091" w:rsidP="00CE3091">
            <w:pPr>
              <w:pStyle w:val="TAC"/>
            </w:pPr>
            <w:r w:rsidRPr="00B84E6C">
              <w:t>30</w:t>
            </w:r>
          </w:p>
        </w:tc>
        <w:tc>
          <w:tcPr>
            <w:tcW w:w="1587" w:type="dxa"/>
          </w:tcPr>
          <w:p w:rsidR="00CE3091" w:rsidRPr="00B84E6C" w:rsidRDefault="00CE3091" w:rsidP="00CE3091">
            <w:pPr>
              <w:pStyle w:val="TAC"/>
              <w:rPr>
                <w:lang w:eastAsia="ko-KR"/>
              </w:rPr>
            </w:pPr>
            <w:r>
              <w:rPr>
                <w:lang w:eastAsia="ko-KR"/>
              </w:rPr>
              <w:t>2</w:t>
            </w:r>
          </w:p>
        </w:tc>
        <w:tc>
          <w:tcPr>
            <w:tcW w:w="1559" w:type="dxa"/>
          </w:tcPr>
          <w:p w:rsidR="00CE3091" w:rsidRDefault="00CE3091" w:rsidP="00CE3091">
            <w:pPr>
              <w:pStyle w:val="TAC"/>
              <w:rPr>
                <w:lang w:eastAsia="ko-KR"/>
              </w:rPr>
            </w:pPr>
            <w:r>
              <w:rPr>
                <w:lang w:eastAsia="ko-KR"/>
              </w:rPr>
              <w:t>2</w:t>
            </w:r>
          </w:p>
        </w:tc>
        <w:tc>
          <w:tcPr>
            <w:tcW w:w="1701" w:type="dxa"/>
          </w:tcPr>
          <w:p w:rsidR="00CE3091" w:rsidRDefault="00CE3091" w:rsidP="00CE3091">
            <w:pPr>
              <w:pStyle w:val="TAC"/>
              <w:rPr>
                <w:lang w:eastAsia="ko-KR"/>
              </w:rPr>
            </w:pPr>
            <w:r>
              <w:rPr>
                <w:lang w:eastAsia="ko-KR"/>
              </w:rPr>
              <w:t>2</w:t>
            </w:r>
          </w:p>
        </w:tc>
        <w:tc>
          <w:tcPr>
            <w:tcW w:w="1418" w:type="dxa"/>
          </w:tcPr>
          <w:p w:rsidR="00CE3091" w:rsidRPr="00B84E6C" w:rsidRDefault="00CE3091" w:rsidP="00CE3091">
            <w:pPr>
              <w:pStyle w:val="TAC"/>
              <w:rPr>
                <w:lang w:eastAsia="ko-KR"/>
              </w:rPr>
            </w:pPr>
            <w:r>
              <w:rPr>
                <w:lang w:eastAsia="ko-KR"/>
              </w:rPr>
              <w:t>2</w:t>
            </w:r>
          </w:p>
        </w:tc>
      </w:tr>
      <w:tr w:rsidR="00CE3091" w:rsidRPr="00B84E6C" w:rsidTr="00CE3091">
        <w:trPr>
          <w:jc w:val="center"/>
        </w:trPr>
        <w:tc>
          <w:tcPr>
            <w:tcW w:w="818" w:type="dxa"/>
            <w:shd w:val="clear" w:color="auto" w:fill="auto"/>
          </w:tcPr>
          <w:p w:rsidR="00CE3091" w:rsidRPr="00B84E6C" w:rsidRDefault="00CE3091" w:rsidP="00CE3091">
            <w:pPr>
              <w:pStyle w:val="TAC"/>
            </w:pPr>
            <w:r w:rsidRPr="00B84E6C">
              <w:t>60</w:t>
            </w:r>
          </w:p>
        </w:tc>
        <w:tc>
          <w:tcPr>
            <w:tcW w:w="1587" w:type="dxa"/>
          </w:tcPr>
          <w:p w:rsidR="00CE3091" w:rsidRPr="00B84E6C" w:rsidRDefault="00CE3091" w:rsidP="00CE3091">
            <w:pPr>
              <w:pStyle w:val="TAC"/>
              <w:rPr>
                <w:lang w:eastAsia="ko-KR"/>
              </w:rPr>
            </w:pPr>
            <w:r>
              <w:rPr>
                <w:lang w:eastAsia="ko-KR"/>
              </w:rPr>
              <w:t>3</w:t>
            </w:r>
          </w:p>
        </w:tc>
        <w:tc>
          <w:tcPr>
            <w:tcW w:w="1559" w:type="dxa"/>
          </w:tcPr>
          <w:p w:rsidR="00CE3091" w:rsidRDefault="00CE3091" w:rsidP="00CE3091">
            <w:pPr>
              <w:pStyle w:val="TAC"/>
              <w:rPr>
                <w:lang w:eastAsia="ko-KR"/>
              </w:rPr>
            </w:pPr>
            <w:r>
              <w:rPr>
                <w:lang w:eastAsia="ko-KR"/>
              </w:rPr>
              <w:t>3</w:t>
            </w:r>
          </w:p>
        </w:tc>
        <w:tc>
          <w:tcPr>
            <w:tcW w:w="1701" w:type="dxa"/>
          </w:tcPr>
          <w:p w:rsidR="00CE3091" w:rsidRDefault="00CE3091" w:rsidP="00CE3091">
            <w:pPr>
              <w:pStyle w:val="TAC"/>
              <w:rPr>
                <w:lang w:eastAsia="ko-KR"/>
              </w:rPr>
            </w:pPr>
            <w:r>
              <w:rPr>
                <w:lang w:eastAsia="ko-KR"/>
              </w:rPr>
              <w:t>3</w:t>
            </w:r>
          </w:p>
        </w:tc>
        <w:tc>
          <w:tcPr>
            <w:tcW w:w="1418" w:type="dxa"/>
          </w:tcPr>
          <w:p w:rsidR="00CE3091" w:rsidRPr="00B84E6C" w:rsidRDefault="00CE3091" w:rsidP="00CE3091">
            <w:pPr>
              <w:pStyle w:val="TAC"/>
              <w:rPr>
                <w:lang w:eastAsia="ko-KR"/>
              </w:rPr>
            </w:pPr>
            <w:r>
              <w:rPr>
                <w:lang w:eastAsia="ko-KR"/>
              </w:rPr>
              <w:t>3</w:t>
            </w:r>
          </w:p>
        </w:tc>
      </w:tr>
      <w:tr w:rsidR="00CE3091" w:rsidRPr="00B84E6C" w:rsidTr="00CE3091">
        <w:trPr>
          <w:jc w:val="center"/>
        </w:trPr>
        <w:tc>
          <w:tcPr>
            <w:tcW w:w="818" w:type="dxa"/>
            <w:shd w:val="clear" w:color="auto" w:fill="auto"/>
          </w:tcPr>
          <w:p w:rsidR="00CE3091" w:rsidRPr="00B84E6C" w:rsidRDefault="00CE3091" w:rsidP="00CE3091">
            <w:pPr>
              <w:pStyle w:val="TAC"/>
            </w:pPr>
            <w:r w:rsidRPr="00B84E6C">
              <w:t>120</w:t>
            </w:r>
          </w:p>
        </w:tc>
        <w:tc>
          <w:tcPr>
            <w:tcW w:w="1587" w:type="dxa"/>
          </w:tcPr>
          <w:p w:rsidR="00CE3091" w:rsidRPr="00B84E6C" w:rsidRDefault="00CE3091" w:rsidP="00CE3091">
            <w:pPr>
              <w:pStyle w:val="TAC"/>
              <w:rPr>
                <w:lang w:eastAsia="ko-KR"/>
              </w:rPr>
            </w:pPr>
            <w:r>
              <w:rPr>
                <w:lang w:eastAsia="ko-KR"/>
              </w:rPr>
              <w:t>5</w:t>
            </w:r>
          </w:p>
        </w:tc>
        <w:tc>
          <w:tcPr>
            <w:tcW w:w="1559" w:type="dxa"/>
          </w:tcPr>
          <w:p w:rsidR="00CE3091" w:rsidRDefault="00CE3091" w:rsidP="00CE3091">
            <w:pPr>
              <w:pStyle w:val="TAC"/>
              <w:rPr>
                <w:lang w:eastAsia="ko-KR"/>
              </w:rPr>
            </w:pPr>
            <w:r>
              <w:rPr>
                <w:lang w:eastAsia="ko-KR"/>
              </w:rPr>
              <w:t>5</w:t>
            </w:r>
          </w:p>
        </w:tc>
        <w:tc>
          <w:tcPr>
            <w:tcW w:w="1701" w:type="dxa"/>
          </w:tcPr>
          <w:p w:rsidR="00CE3091" w:rsidRDefault="00CE3091" w:rsidP="00CE3091">
            <w:pPr>
              <w:pStyle w:val="TAC"/>
              <w:rPr>
                <w:lang w:eastAsia="ko-KR"/>
              </w:rPr>
            </w:pPr>
            <w:r>
              <w:rPr>
                <w:lang w:eastAsia="ko-KR"/>
              </w:rPr>
              <w:t>4</w:t>
            </w:r>
          </w:p>
        </w:tc>
        <w:tc>
          <w:tcPr>
            <w:tcW w:w="1418" w:type="dxa"/>
          </w:tcPr>
          <w:p w:rsidR="00CE3091" w:rsidRPr="00B84E6C" w:rsidRDefault="00CE3091" w:rsidP="00CE3091">
            <w:pPr>
              <w:pStyle w:val="TAC"/>
              <w:rPr>
                <w:lang w:eastAsia="ko-KR"/>
              </w:rPr>
            </w:pPr>
            <w:r>
              <w:rPr>
                <w:lang w:eastAsia="ko-KR"/>
              </w:rPr>
              <w:t>5</w:t>
            </w:r>
          </w:p>
        </w:tc>
      </w:tr>
      <w:tr w:rsidR="00CE3091" w:rsidRPr="00B84E6C" w:rsidTr="00CE3091">
        <w:trPr>
          <w:jc w:val="center"/>
        </w:trPr>
        <w:tc>
          <w:tcPr>
            <w:tcW w:w="7083" w:type="dxa"/>
            <w:gridSpan w:val="5"/>
          </w:tcPr>
          <w:p w:rsidR="00CE3091" w:rsidRPr="00E30AB4" w:rsidRDefault="00CE3091" w:rsidP="00CE3091">
            <w:pPr>
              <w:pStyle w:val="TAN"/>
            </w:pPr>
            <w:r w:rsidRPr="00E30AB4">
              <w:rPr>
                <w:rFonts w:eastAsia="MS Mincho"/>
                <w:lang w:eastAsia="ja-JP"/>
              </w:rPr>
              <w:t>N</w:t>
            </w:r>
            <w:r w:rsidRPr="00E30AB4">
              <w:rPr>
                <w:lang w:eastAsia="ko-KR"/>
              </w:rPr>
              <w:t xml:space="preserve">OTE </w:t>
            </w:r>
            <w:r w:rsidRPr="00E30AB4">
              <w:rPr>
                <w:rFonts w:eastAsia="MS Mincho"/>
                <w:lang w:eastAsia="ja-JP"/>
              </w:rPr>
              <w:t>1</w:t>
            </w:r>
            <w:r w:rsidRPr="00E30AB4">
              <w:t>:</w:t>
            </w:r>
            <w:r w:rsidRPr="00E30AB4">
              <w:tab/>
              <w:t>NR SCS of 120 kHz is only applicable to the case with per-UE measurement gap.</w:t>
            </w:r>
          </w:p>
          <w:p w:rsidR="00CE3091" w:rsidRDefault="00CE3091" w:rsidP="00E30AB4">
            <w:pPr>
              <w:pStyle w:val="TAN"/>
            </w:pPr>
            <w:r w:rsidRPr="00E30AB4">
              <w:rPr>
                <w:rFonts w:eastAsia="MS Mincho"/>
                <w:lang w:eastAsia="ja-JP"/>
              </w:rPr>
              <w:t>NOTE 2</w:t>
            </w:r>
            <w:r w:rsidRPr="00E30AB4">
              <w:t>:</w:t>
            </w:r>
            <w:r w:rsidRPr="00E30AB4">
              <w:tab/>
              <w:t xml:space="preserve">Non-overlapped half-slots occur before and after the </w:t>
            </w:r>
            <w:r w:rsidR="00E30AB4">
              <w:t>VIL</w:t>
            </w:r>
            <w:r w:rsidRPr="00E30AB4">
              <w:t>. Whether a Rel-17 UE can receive and/or transmit in those half-slots is up to UE implementation.</w:t>
            </w:r>
          </w:p>
          <w:p w:rsidR="001A12FC" w:rsidRPr="00E30AB4" w:rsidRDefault="001A12FC" w:rsidP="005C14FE">
            <w:pPr>
              <w:pStyle w:val="TAN"/>
            </w:pPr>
            <w:r w:rsidRPr="00E30AB4">
              <w:rPr>
                <w:rFonts w:eastAsia="MS Mincho"/>
                <w:lang w:eastAsia="ja-JP"/>
              </w:rPr>
              <w:t xml:space="preserve">NOTE </w:t>
            </w:r>
            <w:r>
              <w:rPr>
                <w:rFonts w:eastAsia="MS Mincho"/>
                <w:lang w:eastAsia="ja-JP"/>
              </w:rPr>
              <w:t>3</w:t>
            </w:r>
            <w:r w:rsidRPr="00E30AB4">
              <w:t>:</w:t>
            </w:r>
            <w:r w:rsidRPr="00E30AB4">
              <w:tab/>
            </w:r>
            <w:r>
              <w:t>The numbers of interrupted slots for VIL1 and VIL2 should not be the same</w:t>
            </w:r>
            <w:r w:rsidRPr="00E30AB4">
              <w:t xml:space="preserve">. </w:t>
            </w:r>
          </w:p>
        </w:tc>
      </w:tr>
    </w:tbl>
    <w:p w:rsidR="00CE3091" w:rsidRDefault="00CE3091" w:rsidP="00CE3091">
      <w:pPr>
        <w:jc w:val="center"/>
      </w:pPr>
    </w:p>
    <w:p w:rsidR="00CE3091" w:rsidRDefault="00CE3091" w:rsidP="00CE3091">
      <w:pPr>
        <w:pStyle w:val="a4"/>
        <w:jc w:val="both"/>
      </w:pPr>
      <w:r>
        <w:t xml:space="preserve">Table </w:t>
      </w:r>
      <w:r>
        <w:fldChar w:fldCharType="begin"/>
      </w:r>
      <w:r>
        <w:instrText xml:space="preserve"> SEQ Table \* ARABIC </w:instrText>
      </w:r>
      <w:r>
        <w:fldChar w:fldCharType="separate"/>
      </w:r>
      <w:r w:rsidR="00B923D6">
        <w:rPr>
          <w:noProof/>
        </w:rPr>
        <w:t>3</w:t>
      </w:r>
      <w:r>
        <w:fldChar w:fldCharType="end"/>
      </w:r>
      <w:r>
        <w:t xml:space="preserve">. </w:t>
      </w:r>
      <w:r w:rsidRPr="009C5807">
        <w:rPr>
          <w:lang w:val="en-US"/>
        </w:rPr>
        <w:t>Total number of interrupted slot</w:t>
      </w:r>
      <w:r w:rsidRPr="009C5807">
        <w:rPr>
          <w:rFonts w:eastAsia="MS Mincho"/>
          <w:lang w:val="en-US" w:eastAsia="ja-JP"/>
        </w:rPr>
        <w:t>s</w:t>
      </w:r>
      <w:r w:rsidRPr="009C5807">
        <w:rPr>
          <w:lang w:val="en-US"/>
        </w:rPr>
        <w:t xml:space="preserve"> on </w:t>
      </w:r>
      <w:r>
        <w:rPr>
          <w:lang w:val="en-US"/>
        </w:rPr>
        <w:t>FR2</w:t>
      </w:r>
      <w:r w:rsidRPr="009C5807">
        <w:rPr>
          <w:lang w:val="en-US"/>
        </w:rPr>
        <w:t xml:space="preserve"> serving cells </w:t>
      </w:r>
      <w:r w:rsidRPr="009C5807">
        <w:rPr>
          <w:rFonts w:eastAsia="MS Mincho"/>
          <w:snapToGrid w:val="0"/>
          <w:lang w:eastAsia="ja-JP"/>
        </w:rPr>
        <w:t>with per-FR measurement gap for FR</w:t>
      </w:r>
      <w:r>
        <w:rPr>
          <w:rFonts w:eastAsia="MS Mincho"/>
          <w:snapToGrid w:val="0"/>
          <w:lang w:eastAsia="ja-JP"/>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3165"/>
        <w:gridCol w:w="3260"/>
      </w:tblGrid>
      <w:tr w:rsidR="00CE3091" w:rsidRPr="00B84E6C" w:rsidTr="00CE3091">
        <w:trPr>
          <w:jc w:val="center"/>
        </w:trPr>
        <w:tc>
          <w:tcPr>
            <w:tcW w:w="658" w:type="dxa"/>
            <w:vMerge w:val="restart"/>
            <w:shd w:val="clear" w:color="auto" w:fill="auto"/>
          </w:tcPr>
          <w:p w:rsidR="00CE3091" w:rsidRPr="00B84E6C" w:rsidRDefault="00CE3091" w:rsidP="00CE3091">
            <w:pPr>
              <w:pStyle w:val="TAH"/>
              <w:rPr>
                <w:lang w:eastAsia="ko-KR"/>
              </w:rPr>
            </w:pPr>
            <w:r w:rsidRPr="00B84E6C">
              <w:rPr>
                <w:lang w:eastAsia="ko-KR"/>
              </w:rPr>
              <w:t xml:space="preserve">NR </w:t>
            </w:r>
          </w:p>
          <w:p w:rsidR="00CE3091" w:rsidRPr="00B84E6C" w:rsidRDefault="00CE3091" w:rsidP="00CE3091">
            <w:pPr>
              <w:pStyle w:val="TAH"/>
              <w:rPr>
                <w:lang w:eastAsia="ko-KR"/>
              </w:rPr>
            </w:pPr>
            <w:r w:rsidRPr="00B84E6C">
              <w:rPr>
                <w:lang w:eastAsia="ko-KR"/>
              </w:rPr>
              <w:t>SCS</w:t>
            </w:r>
          </w:p>
          <w:p w:rsidR="00CE3091" w:rsidRPr="00B84E6C" w:rsidRDefault="00CE3091" w:rsidP="00CE3091">
            <w:pPr>
              <w:pStyle w:val="TAH"/>
              <w:rPr>
                <w:lang w:eastAsia="ko-KR"/>
              </w:rPr>
            </w:pPr>
            <w:r w:rsidRPr="00B84E6C">
              <w:rPr>
                <w:lang w:eastAsia="ko-KR"/>
              </w:rPr>
              <w:t>(kHz)</w:t>
            </w:r>
          </w:p>
        </w:tc>
        <w:tc>
          <w:tcPr>
            <w:tcW w:w="6425" w:type="dxa"/>
            <w:gridSpan w:val="2"/>
          </w:tcPr>
          <w:p w:rsidR="00CE3091" w:rsidRPr="00B84E6C" w:rsidRDefault="00CE3091" w:rsidP="00CE3091">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w:t>
            </w:r>
            <w:r>
              <w:rPr>
                <w:lang w:eastAsia="ko-KR"/>
              </w:rPr>
              <w:t xml:space="preserve">FR2 </w:t>
            </w:r>
            <w:r w:rsidRPr="00B84E6C">
              <w:rPr>
                <w:lang w:eastAsia="ko-KR"/>
              </w:rPr>
              <w:t>serving cells</w:t>
            </w:r>
            <w:r>
              <w:rPr>
                <w:lang w:eastAsia="ko-KR"/>
              </w:rPr>
              <w:t xml:space="preserve"> </w:t>
            </w:r>
          </w:p>
        </w:tc>
      </w:tr>
      <w:tr w:rsidR="00CE3091" w:rsidRPr="00B84E6C" w:rsidTr="00CE3091">
        <w:trPr>
          <w:trHeight w:val="596"/>
          <w:jc w:val="center"/>
        </w:trPr>
        <w:tc>
          <w:tcPr>
            <w:tcW w:w="658" w:type="dxa"/>
            <w:vMerge/>
            <w:tcBorders>
              <w:bottom w:val="single" w:sz="4" w:space="0" w:color="auto"/>
            </w:tcBorders>
            <w:shd w:val="clear" w:color="auto" w:fill="auto"/>
          </w:tcPr>
          <w:p w:rsidR="00CE3091" w:rsidRPr="00B84E6C" w:rsidRDefault="00CE3091" w:rsidP="00CE3091">
            <w:pPr>
              <w:pStyle w:val="TAH"/>
              <w:rPr>
                <w:lang w:eastAsia="ko-KR"/>
              </w:rPr>
            </w:pPr>
          </w:p>
        </w:tc>
        <w:tc>
          <w:tcPr>
            <w:tcW w:w="3165" w:type="dxa"/>
            <w:tcBorders>
              <w:bottom w:val="single" w:sz="4" w:space="0" w:color="auto"/>
            </w:tcBorders>
          </w:tcPr>
          <w:p w:rsidR="00CE3091" w:rsidRPr="00B84E6C" w:rsidRDefault="00CE3091" w:rsidP="00CE3091">
            <w:pPr>
              <w:pStyle w:val="TAH"/>
              <w:rPr>
                <w:lang w:eastAsia="ko-KR"/>
              </w:rPr>
            </w:pPr>
            <w:r w:rsidRPr="00B84E6C">
              <w:rPr>
                <w:lang w:eastAsia="ko-KR"/>
              </w:rPr>
              <w:t>When MG timing advance of 0ms is applied</w:t>
            </w:r>
            <w:r>
              <w:rPr>
                <w:lang w:eastAsia="ko-KR"/>
              </w:rPr>
              <w:t>, VIL=0.25ms</w:t>
            </w:r>
          </w:p>
        </w:tc>
        <w:tc>
          <w:tcPr>
            <w:tcW w:w="3260" w:type="dxa"/>
            <w:tcBorders>
              <w:bottom w:val="single" w:sz="4" w:space="0" w:color="auto"/>
            </w:tcBorders>
          </w:tcPr>
          <w:p w:rsidR="00CE3091" w:rsidRPr="00B84E6C" w:rsidRDefault="00CE3091" w:rsidP="00CE3091">
            <w:pPr>
              <w:pStyle w:val="TAH"/>
              <w:rPr>
                <w:lang w:eastAsia="ko-KR"/>
              </w:rPr>
            </w:pPr>
            <w:r w:rsidRPr="00B84E6C">
              <w:rPr>
                <w:lang w:eastAsia="ko-KR"/>
              </w:rPr>
              <w:t>When MG timing advance of 0.</w:t>
            </w:r>
            <w:r>
              <w:rPr>
                <w:lang w:eastAsia="ko-KR"/>
              </w:rPr>
              <w:t>2</w:t>
            </w:r>
            <w:r w:rsidRPr="00B84E6C">
              <w:rPr>
                <w:lang w:eastAsia="ko-KR"/>
              </w:rPr>
              <w:t>5ms is applied</w:t>
            </w:r>
            <w:r>
              <w:rPr>
                <w:lang w:eastAsia="ko-KR"/>
              </w:rPr>
              <w:t>, VIL=0.25ms</w:t>
            </w:r>
          </w:p>
        </w:tc>
      </w:tr>
      <w:tr w:rsidR="00CE3091" w:rsidRPr="00B84E6C" w:rsidTr="00CE3091">
        <w:trPr>
          <w:jc w:val="center"/>
        </w:trPr>
        <w:tc>
          <w:tcPr>
            <w:tcW w:w="658" w:type="dxa"/>
            <w:shd w:val="clear" w:color="auto" w:fill="auto"/>
          </w:tcPr>
          <w:p w:rsidR="00CE3091" w:rsidRPr="00B84E6C" w:rsidRDefault="00CE3091" w:rsidP="00CE3091">
            <w:pPr>
              <w:pStyle w:val="TAC"/>
            </w:pPr>
            <w:r w:rsidRPr="00B84E6C">
              <w:t>60</w:t>
            </w:r>
          </w:p>
        </w:tc>
        <w:tc>
          <w:tcPr>
            <w:tcW w:w="3165" w:type="dxa"/>
          </w:tcPr>
          <w:p w:rsidR="00CE3091" w:rsidRPr="00B84E6C" w:rsidRDefault="00CE3091" w:rsidP="00CE3091">
            <w:pPr>
              <w:pStyle w:val="TAC"/>
              <w:rPr>
                <w:lang w:eastAsia="ko-KR"/>
              </w:rPr>
            </w:pPr>
            <w:r>
              <w:rPr>
                <w:lang w:eastAsia="ko-KR"/>
              </w:rPr>
              <w:t>1</w:t>
            </w:r>
          </w:p>
        </w:tc>
        <w:tc>
          <w:tcPr>
            <w:tcW w:w="3260" w:type="dxa"/>
          </w:tcPr>
          <w:p w:rsidR="00CE3091" w:rsidRPr="00B84E6C" w:rsidRDefault="00CE3091" w:rsidP="00CE3091">
            <w:pPr>
              <w:pStyle w:val="TAC"/>
              <w:rPr>
                <w:lang w:eastAsia="ko-KR"/>
              </w:rPr>
            </w:pPr>
            <w:r>
              <w:rPr>
                <w:lang w:eastAsia="ko-KR"/>
              </w:rPr>
              <w:t>1</w:t>
            </w:r>
          </w:p>
        </w:tc>
      </w:tr>
      <w:tr w:rsidR="00CE3091" w:rsidRPr="00B84E6C" w:rsidTr="00CE3091">
        <w:trPr>
          <w:jc w:val="center"/>
        </w:trPr>
        <w:tc>
          <w:tcPr>
            <w:tcW w:w="658" w:type="dxa"/>
            <w:shd w:val="clear" w:color="auto" w:fill="auto"/>
          </w:tcPr>
          <w:p w:rsidR="00CE3091" w:rsidRPr="00B84E6C" w:rsidRDefault="00CE3091" w:rsidP="00CE3091">
            <w:pPr>
              <w:pStyle w:val="TAC"/>
            </w:pPr>
            <w:r w:rsidRPr="00B84E6C">
              <w:t>120</w:t>
            </w:r>
          </w:p>
        </w:tc>
        <w:tc>
          <w:tcPr>
            <w:tcW w:w="3165" w:type="dxa"/>
          </w:tcPr>
          <w:p w:rsidR="00CE3091" w:rsidRPr="00B84E6C" w:rsidRDefault="00CE3091" w:rsidP="00CE3091">
            <w:pPr>
              <w:pStyle w:val="TAC"/>
              <w:rPr>
                <w:lang w:eastAsia="ko-KR"/>
              </w:rPr>
            </w:pPr>
            <w:r>
              <w:rPr>
                <w:lang w:eastAsia="ko-KR"/>
              </w:rPr>
              <w:t>2</w:t>
            </w:r>
          </w:p>
        </w:tc>
        <w:tc>
          <w:tcPr>
            <w:tcW w:w="3260" w:type="dxa"/>
          </w:tcPr>
          <w:p w:rsidR="00CE3091" w:rsidRPr="00B84E6C" w:rsidRDefault="00CE3091" w:rsidP="00CE3091">
            <w:pPr>
              <w:pStyle w:val="TAC"/>
              <w:rPr>
                <w:lang w:eastAsia="ko-KR"/>
              </w:rPr>
            </w:pPr>
            <w:r>
              <w:rPr>
                <w:lang w:eastAsia="ko-KR"/>
              </w:rPr>
              <w:t>2</w:t>
            </w:r>
          </w:p>
        </w:tc>
      </w:tr>
      <w:tr w:rsidR="00CE3091" w:rsidRPr="00B84E6C" w:rsidTr="00CE3091">
        <w:trPr>
          <w:jc w:val="center"/>
        </w:trPr>
        <w:tc>
          <w:tcPr>
            <w:tcW w:w="7083" w:type="dxa"/>
            <w:gridSpan w:val="3"/>
          </w:tcPr>
          <w:p w:rsidR="00CE3091" w:rsidRPr="00E30AB4" w:rsidRDefault="00CE3091" w:rsidP="00CE3091">
            <w:pPr>
              <w:pStyle w:val="Default"/>
              <w:jc w:val="both"/>
            </w:pPr>
            <w:r w:rsidRPr="00E30AB4">
              <w:rPr>
                <w:sz w:val="18"/>
                <w:szCs w:val="18"/>
              </w:rPr>
              <w:t xml:space="preserve">NOTE 1: The total number of interrupted slots is based on that SFN and subframe reference for per-FR gap in FR2 indicated by high layer parameter </w:t>
            </w:r>
            <w:r w:rsidRPr="00E30AB4">
              <w:rPr>
                <w:i/>
                <w:iCs/>
                <w:sz w:val="18"/>
                <w:szCs w:val="18"/>
              </w:rPr>
              <w:t>refServCellIndicator</w:t>
            </w:r>
            <w:r w:rsidRPr="00E30AB4">
              <w:t>.</w:t>
            </w:r>
          </w:p>
          <w:p w:rsidR="00CE3091" w:rsidRPr="00B84E6C" w:rsidRDefault="00CE3091" w:rsidP="00E30AB4">
            <w:pPr>
              <w:pStyle w:val="TAN"/>
            </w:pPr>
            <w:r w:rsidRPr="00E30AB4">
              <w:rPr>
                <w:rFonts w:eastAsia="MS Mincho"/>
                <w:lang w:eastAsia="ja-JP"/>
              </w:rPr>
              <w:t>NOTE 2</w:t>
            </w:r>
            <w:r w:rsidRPr="00E30AB4">
              <w:t>:</w:t>
            </w:r>
            <w:r w:rsidRPr="00E30AB4">
              <w:tab/>
              <w:t xml:space="preserve">Non-overlapped half-slots occur before and after the </w:t>
            </w:r>
            <w:r w:rsidR="00E30AB4">
              <w:t>VIL</w:t>
            </w:r>
            <w:r w:rsidRPr="00E30AB4">
              <w:t>. Whether a Rel-17 UE can receive and/or transmit in those half-slots is up to UE implementation.</w:t>
            </w:r>
          </w:p>
        </w:tc>
      </w:tr>
    </w:tbl>
    <w:p w:rsidR="00CE3091" w:rsidRPr="00CF108C" w:rsidRDefault="00CE3091" w:rsidP="00CE3091">
      <w:pPr>
        <w:jc w:val="center"/>
      </w:pPr>
    </w:p>
    <w:p w:rsidR="00CE3091" w:rsidRDefault="00CE3091" w:rsidP="00E30AB4">
      <w:pPr>
        <w:jc w:val="both"/>
        <w:rPr>
          <w:rFonts w:ascii="Calibri" w:eastAsia="宋体" w:hAnsi="Calibri" w:cs="Arial"/>
          <w:b/>
          <w:bCs/>
          <w:i/>
          <w:szCs w:val="22"/>
        </w:rPr>
      </w:pPr>
      <w:bookmarkStart w:id="13" w:name="_Ref61202972"/>
      <w:r w:rsidRPr="00446D25">
        <w:rPr>
          <w:rFonts w:ascii="Calibri" w:eastAsia="宋体" w:hAnsi="Calibri" w:cs="Arial"/>
          <w:b/>
          <w:bCs/>
          <w:i/>
          <w:szCs w:val="22"/>
        </w:rPr>
        <w:t xml:space="preserve">Proposal </w:t>
      </w:r>
      <w:r w:rsidRPr="00446D25">
        <w:rPr>
          <w:rFonts w:ascii="Calibri" w:eastAsia="宋体" w:hAnsi="Calibri" w:cs="Arial"/>
          <w:b/>
          <w:bCs/>
          <w:i/>
          <w:szCs w:val="22"/>
        </w:rPr>
        <w:fldChar w:fldCharType="begin"/>
      </w:r>
      <w:r w:rsidRPr="00446D25">
        <w:rPr>
          <w:rFonts w:ascii="Calibri" w:eastAsia="宋体" w:hAnsi="Calibri" w:cs="Arial"/>
          <w:b/>
          <w:bCs/>
          <w:i/>
          <w:szCs w:val="22"/>
        </w:rPr>
        <w:instrText xml:space="preserve"> SEQ Proposal \* ARABIC </w:instrText>
      </w:r>
      <w:r w:rsidRPr="00446D25">
        <w:rPr>
          <w:rFonts w:ascii="Calibri" w:eastAsia="宋体" w:hAnsi="Calibri" w:cs="Arial"/>
          <w:b/>
          <w:bCs/>
          <w:i/>
          <w:szCs w:val="22"/>
        </w:rPr>
        <w:fldChar w:fldCharType="separate"/>
      </w:r>
      <w:r w:rsidR="00B923D6">
        <w:rPr>
          <w:rFonts w:ascii="Calibri" w:eastAsia="宋体" w:hAnsi="Calibri" w:cs="Arial"/>
          <w:b/>
          <w:bCs/>
          <w:i/>
          <w:noProof/>
          <w:szCs w:val="22"/>
        </w:rPr>
        <w:t>4</w:t>
      </w:r>
      <w:r w:rsidRPr="00446D25">
        <w:rPr>
          <w:rFonts w:ascii="Calibri" w:eastAsia="宋体" w:hAnsi="Calibri" w:cs="Arial"/>
          <w:b/>
          <w:bCs/>
          <w:i/>
          <w:szCs w:val="22"/>
        </w:rPr>
        <w:fldChar w:fldCharType="end"/>
      </w:r>
      <w:r w:rsidRPr="00446D25">
        <w:rPr>
          <w:rFonts w:ascii="Calibri" w:eastAsia="宋体" w:hAnsi="Calibri" w:cs="Arial"/>
          <w:b/>
          <w:bCs/>
          <w:i/>
          <w:szCs w:val="22"/>
        </w:rPr>
        <w:t>:</w:t>
      </w:r>
      <w:r>
        <w:rPr>
          <w:rFonts w:ascii="Calibri" w:eastAsia="宋体" w:hAnsi="Calibri" w:cs="Arial"/>
          <w:b/>
          <w:bCs/>
          <w:i/>
          <w:szCs w:val="22"/>
        </w:rPr>
        <w:t xml:space="preserve"> Both </w:t>
      </w:r>
      <w:r w:rsidRPr="009717C5">
        <w:rPr>
          <w:rFonts w:ascii="Calibri" w:eastAsia="宋体" w:hAnsi="Calibri" w:cs="Arial"/>
          <w:b/>
          <w:bCs/>
          <w:i/>
          <w:szCs w:val="22"/>
        </w:rPr>
        <w:t xml:space="preserve">VIL length </w:t>
      </w:r>
      <w:r>
        <w:rPr>
          <w:rFonts w:ascii="Calibri" w:eastAsia="宋体" w:hAnsi="Calibri" w:cs="Arial"/>
          <w:b/>
          <w:bCs/>
          <w:i/>
          <w:szCs w:val="22"/>
        </w:rPr>
        <w:t>before and after measurements can be</w:t>
      </w:r>
      <w:r w:rsidRPr="009717C5">
        <w:rPr>
          <w:rFonts w:ascii="Calibri" w:eastAsia="宋体" w:hAnsi="Calibri" w:cs="Arial"/>
          <w:b/>
          <w:bCs/>
          <w:i/>
          <w:szCs w:val="22"/>
        </w:rPr>
        <w:t xml:space="preserve"> 0.5ms for </w:t>
      </w:r>
      <w:r w:rsidR="001A12FC">
        <w:rPr>
          <w:rFonts w:ascii="Calibri" w:eastAsia="宋体" w:hAnsi="Calibri" w:cs="Arial"/>
          <w:b/>
          <w:bCs/>
          <w:i/>
          <w:szCs w:val="22"/>
        </w:rPr>
        <w:t xml:space="preserve">per-UE gap and </w:t>
      </w:r>
      <w:r w:rsidRPr="009717C5">
        <w:rPr>
          <w:rFonts w:ascii="Calibri" w:eastAsia="宋体" w:hAnsi="Calibri" w:cs="Arial"/>
          <w:b/>
          <w:bCs/>
          <w:i/>
          <w:szCs w:val="22"/>
        </w:rPr>
        <w:t xml:space="preserve">FR1 </w:t>
      </w:r>
      <w:r w:rsidR="001A12FC">
        <w:rPr>
          <w:rFonts w:ascii="Calibri" w:eastAsia="宋体" w:hAnsi="Calibri" w:cs="Arial"/>
          <w:b/>
          <w:bCs/>
          <w:i/>
          <w:szCs w:val="22"/>
        </w:rPr>
        <w:t xml:space="preserve">gap. Both </w:t>
      </w:r>
      <w:r w:rsidR="001A12FC" w:rsidRPr="009717C5">
        <w:rPr>
          <w:rFonts w:ascii="Calibri" w:eastAsia="宋体" w:hAnsi="Calibri" w:cs="Arial"/>
          <w:b/>
          <w:bCs/>
          <w:i/>
          <w:szCs w:val="22"/>
        </w:rPr>
        <w:t xml:space="preserve">VIL length </w:t>
      </w:r>
      <w:r w:rsidR="001A12FC">
        <w:rPr>
          <w:rFonts w:ascii="Calibri" w:eastAsia="宋体" w:hAnsi="Calibri" w:cs="Arial"/>
          <w:b/>
          <w:bCs/>
          <w:i/>
          <w:szCs w:val="22"/>
        </w:rPr>
        <w:t>before and after measurements can be</w:t>
      </w:r>
      <w:r w:rsidR="001A12FC" w:rsidRPr="009717C5">
        <w:rPr>
          <w:rFonts w:ascii="Calibri" w:eastAsia="宋体" w:hAnsi="Calibri" w:cs="Arial"/>
          <w:b/>
          <w:bCs/>
          <w:i/>
          <w:szCs w:val="22"/>
        </w:rPr>
        <w:t xml:space="preserve"> </w:t>
      </w:r>
      <w:r w:rsidRPr="009717C5">
        <w:rPr>
          <w:rFonts w:ascii="Calibri" w:eastAsia="宋体" w:hAnsi="Calibri" w:cs="Arial"/>
          <w:b/>
          <w:bCs/>
          <w:i/>
          <w:szCs w:val="22"/>
        </w:rPr>
        <w:t>0.25ms for FR2</w:t>
      </w:r>
      <w:r w:rsidR="001A12FC">
        <w:rPr>
          <w:rFonts w:ascii="Calibri" w:eastAsia="宋体" w:hAnsi="Calibri" w:cs="Arial"/>
          <w:b/>
          <w:bCs/>
          <w:i/>
          <w:szCs w:val="22"/>
        </w:rPr>
        <w:t xml:space="preserve"> gap</w:t>
      </w:r>
      <w:r w:rsidRPr="009717C5">
        <w:rPr>
          <w:rFonts w:ascii="Calibri" w:eastAsia="宋体" w:hAnsi="Calibri" w:cs="Arial"/>
          <w:b/>
          <w:bCs/>
          <w:i/>
          <w:szCs w:val="22"/>
        </w:rPr>
        <w:t>.</w:t>
      </w:r>
      <w:bookmarkEnd w:id="13"/>
    </w:p>
    <w:p w:rsidR="00CE3091" w:rsidRDefault="00CE3091" w:rsidP="00E30AB4">
      <w:pPr>
        <w:jc w:val="both"/>
        <w:rPr>
          <w:rFonts w:ascii="Calibri" w:eastAsia="宋体" w:hAnsi="Calibri" w:cs="Arial"/>
          <w:b/>
          <w:bCs/>
          <w:i/>
          <w:szCs w:val="22"/>
        </w:rPr>
      </w:pPr>
      <w:bookmarkStart w:id="14" w:name="_Ref61202976"/>
      <w:r w:rsidRPr="00446D25">
        <w:rPr>
          <w:rFonts w:ascii="Calibri" w:eastAsia="宋体" w:hAnsi="Calibri" w:cs="Arial"/>
          <w:b/>
          <w:bCs/>
          <w:i/>
          <w:szCs w:val="22"/>
        </w:rPr>
        <w:t xml:space="preserve">Proposal </w:t>
      </w:r>
      <w:r w:rsidRPr="00446D25">
        <w:rPr>
          <w:rFonts w:ascii="Calibri" w:eastAsia="宋体" w:hAnsi="Calibri" w:cs="Arial"/>
          <w:b/>
          <w:bCs/>
          <w:i/>
          <w:szCs w:val="22"/>
        </w:rPr>
        <w:fldChar w:fldCharType="begin"/>
      </w:r>
      <w:r w:rsidRPr="00446D25">
        <w:rPr>
          <w:rFonts w:ascii="Calibri" w:eastAsia="宋体" w:hAnsi="Calibri" w:cs="Arial"/>
          <w:b/>
          <w:bCs/>
          <w:i/>
          <w:szCs w:val="22"/>
        </w:rPr>
        <w:instrText xml:space="preserve"> SEQ Proposal \* ARABIC </w:instrText>
      </w:r>
      <w:r w:rsidRPr="00446D25">
        <w:rPr>
          <w:rFonts w:ascii="Calibri" w:eastAsia="宋体" w:hAnsi="Calibri" w:cs="Arial"/>
          <w:b/>
          <w:bCs/>
          <w:i/>
          <w:szCs w:val="22"/>
        </w:rPr>
        <w:fldChar w:fldCharType="separate"/>
      </w:r>
      <w:r w:rsidR="00B923D6">
        <w:rPr>
          <w:rFonts w:ascii="Calibri" w:eastAsia="宋体" w:hAnsi="Calibri" w:cs="Arial"/>
          <w:b/>
          <w:bCs/>
          <w:i/>
          <w:noProof/>
          <w:szCs w:val="22"/>
        </w:rPr>
        <w:t>5</w:t>
      </w:r>
      <w:r w:rsidRPr="00446D25">
        <w:rPr>
          <w:rFonts w:ascii="Calibri" w:eastAsia="宋体" w:hAnsi="Calibri" w:cs="Arial"/>
          <w:b/>
          <w:bCs/>
          <w:i/>
          <w:szCs w:val="22"/>
        </w:rPr>
        <w:fldChar w:fldCharType="end"/>
      </w:r>
      <w:r w:rsidRPr="00446D25">
        <w:rPr>
          <w:rFonts w:ascii="Calibri" w:eastAsia="宋体" w:hAnsi="Calibri" w:cs="Arial"/>
          <w:b/>
          <w:bCs/>
          <w:i/>
          <w:szCs w:val="22"/>
        </w:rPr>
        <w:t>:</w:t>
      </w:r>
      <w:r>
        <w:rPr>
          <w:rFonts w:ascii="Calibri" w:eastAsia="宋体" w:hAnsi="Calibri" w:cs="Arial"/>
          <w:b/>
          <w:bCs/>
          <w:i/>
          <w:szCs w:val="22"/>
        </w:rPr>
        <w:t xml:space="preserve"> For NCSG, the </w:t>
      </w:r>
      <w:r w:rsidR="001A12FC">
        <w:rPr>
          <w:rFonts w:ascii="Calibri" w:eastAsia="宋体" w:hAnsi="Calibri" w:cs="Arial"/>
          <w:b/>
          <w:bCs/>
          <w:i/>
          <w:szCs w:val="22"/>
        </w:rPr>
        <w:t xml:space="preserve">requirements related to </w:t>
      </w:r>
      <w:r>
        <w:rPr>
          <w:rFonts w:ascii="Calibri" w:eastAsia="宋体" w:hAnsi="Calibri" w:cs="Arial"/>
          <w:b/>
          <w:bCs/>
          <w:i/>
          <w:szCs w:val="22"/>
        </w:rPr>
        <w:t xml:space="preserve">MGTA and </w:t>
      </w:r>
      <w:r w:rsidR="001A12FC">
        <w:rPr>
          <w:rFonts w:ascii="Calibri" w:eastAsia="宋体" w:hAnsi="Calibri" w:cs="Arial"/>
          <w:b/>
          <w:bCs/>
          <w:i/>
          <w:szCs w:val="22"/>
        </w:rPr>
        <w:t xml:space="preserve">impact to </w:t>
      </w:r>
      <w:r>
        <w:rPr>
          <w:rFonts w:ascii="Calibri" w:eastAsia="宋体" w:hAnsi="Calibri" w:cs="Arial"/>
          <w:b/>
          <w:bCs/>
          <w:i/>
          <w:szCs w:val="22"/>
        </w:rPr>
        <w:t xml:space="preserve">UL </w:t>
      </w:r>
      <w:r w:rsidR="001A12FC">
        <w:rPr>
          <w:rFonts w:ascii="Calibri" w:eastAsia="宋体" w:hAnsi="Calibri" w:cs="Arial"/>
          <w:b/>
          <w:bCs/>
          <w:i/>
          <w:szCs w:val="22"/>
        </w:rPr>
        <w:t xml:space="preserve">transmission </w:t>
      </w:r>
      <w:r>
        <w:rPr>
          <w:rFonts w:ascii="Calibri" w:eastAsia="宋体" w:hAnsi="Calibri" w:cs="Arial"/>
          <w:b/>
          <w:bCs/>
          <w:i/>
          <w:szCs w:val="22"/>
        </w:rPr>
        <w:t>f</w:t>
      </w:r>
      <w:r w:rsidRPr="00417AAE">
        <w:rPr>
          <w:rFonts w:ascii="Calibri" w:eastAsia="宋体" w:hAnsi="Calibri" w:cs="Arial"/>
          <w:b/>
          <w:bCs/>
          <w:i/>
          <w:szCs w:val="22"/>
        </w:rPr>
        <w:t>ollow Rel-15</w:t>
      </w:r>
      <w:r>
        <w:rPr>
          <w:rFonts w:ascii="Calibri" w:eastAsia="宋体" w:hAnsi="Calibri" w:cs="Arial"/>
          <w:b/>
          <w:bCs/>
          <w:i/>
          <w:szCs w:val="22"/>
        </w:rPr>
        <w:t>.</w:t>
      </w:r>
      <w:bookmarkEnd w:id="14"/>
    </w:p>
    <w:p w:rsidR="00CE3091" w:rsidRDefault="00CE3091" w:rsidP="00E30AB4">
      <w:pPr>
        <w:jc w:val="both"/>
        <w:rPr>
          <w:rFonts w:ascii="Calibri" w:eastAsia="宋体" w:hAnsi="Calibri" w:cs="Arial"/>
          <w:b/>
          <w:bCs/>
          <w:i/>
          <w:szCs w:val="22"/>
        </w:rPr>
      </w:pPr>
      <w:bookmarkStart w:id="15" w:name="_Ref61202980"/>
      <w:r w:rsidRPr="00446D25">
        <w:rPr>
          <w:rFonts w:ascii="Calibri" w:eastAsia="宋体" w:hAnsi="Calibri" w:cs="Arial"/>
          <w:b/>
          <w:bCs/>
          <w:i/>
          <w:szCs w:val="22"/>
        </w:rPr>
        <w:t xml:space="preserve">Proposal </w:t>
      </w:r>
      <w:r w:rsidRPr="00446D25">
        <w:rPr>
          <w:rFonts w:ascii="Calibri" w:eastAsia="宋体" w:hAnsi="Calibri" w:cs="Arial"/>
          <w:b/>
          <w:bCs/>
          <w:i/>
          <w:szCs w:val="22"/>
        </w:rPr>
        <w:fldChar w:fldCharType="begin"/>
      </w:r>
      <w:r w:rsidRPr="00446D25">
        <w:rPr>
          <w:rFonts w:ascii="Calibri" w:eastAsia="宋体" w:hAnsi="Calibri" w:cs="Arial"/>
          <w:b/>
          <w:bCs/>
          <w:i/>
          <w:szCs w:val="22"/>
        </w:rPr>
        <w:instrText xml:space="preserve"> SEQ Proposal \* ARABIC </w:instrText>
      </w:r>
      <w:r w:rsidRPr="00446D25">
        <w:rPr>
          <w:rFonts w:ascii="Calibri" w:eastAsia="宋体" w:hAnsi="Calibri" w:cs="Arial"/>
          <w:b/>
          <w:bCs/>
          <w:i/>
          <w:szCs w:val="22"/>
        </w:rPr>
        <w:fldChar w:fldCharType="separate"/>
      </w:r>
      <w:r w:rsidR="00B923D6">
        <w:rPr>
          <w:rFonts w:ascii="Calibri" w:eastAsia="宋体" w:hAnsi="Calibri" w:cs="Arial"/>
          <w:b/>
          <w:bCs/>
          <w:i/>
          <w:noProof/>
          <w:szCs w:val="22"/>
        </w:rPr>
        <w:t>6</w:t>
      </w:r>
      <w:r w:rsidRPr="00446D25">
        <w:rPr>
          <w:rFonts w:ascii="Calibri" w:eastAsia="宋体" w:hAnsi="Calibri" w:cs="Arial"/>
          <w:b/>
          <w:bCs/>
          <w:i/>
          <w:szCs w:val="22"/>
        </w:rPr>
        <w:fldChar w:fldCharType="end"/>
      </w:r>
      <w:r w:rsidRPr="00446D25">
        <w:rPr>
          <w:rFonts w:ascii="Calibri" w:eastAsia="宋体" w:hAnsi="Calibri" w:cs="Arial"/>
          <w:b/>
          <w:bCs/>
          <w:i/>
          <w:szCs w:val="22"/>
        </w:rPr>
        <w:t>:</w:t>
      </w:r>
      <w:r>
        <w:rPr>
          <w:rFonts w:ascii="Calibri" w:eastAsia="宋体" w:hAnsi="Calibri" w:cs="Arial"/>
          <w:b/>
          <w:bCs/>
          <w:i/>
          <w:szCs w:val="22"/>
        </w:rPr>
        <w:t xml:space="preserve"> For NCSG, the VIRP </w:t>
      </w:r>
      <w:r w:rsidR="001A12FC">
        <w:rPr>
          <w:rFonts w:ascii="Calibri" w:eastAsia="宋体" w:hAnsi="Calibri" w:cs="Arial"/>
          <w:b/>
          <w:bCs/>
          <w:i/>
          <w:szCs w:val="22"/>
        </w:rPr>
        <w:t>is the same</w:t>
      </w:r>
      <w:r w:rsidR="00C50900">
        <w:rPr>
          <w:rFonts w:ascii="Calibri" w:eastAsia="宋体" w:hAnsi="Calibri" w:cs="Arial"/>
          <w:b/>
          <w:bCs/>
          <w:i/>
          <w:szCs w:val="22"/>
        </w:rPr>
        <w:t xml:space="preserve"> </w:t>
      </w:r>
      <w:r w:rsidR="001A12FC">
        <w:rPr>
          <w:rFonts w:ascii="Calibri" w:eastAsia="宋体" w:hAnsi="Calibri" w:cs="Arial"/>
          <w:b/>
          <w:bCs/>
          <w:i/>
          <w:szCs w:val="22"/>
        </w:rPr>
        <w:t>as</w:t>
      </w:r>
      <w:r>
        <w:rPr>
          <w:rFonts w:ascii="Calibri" w:eastAsia="宋体" w:hAnsi="Calibri" w:cs="Arial"/>
          <w:b/>
          <w:bCs/>
          <w:i/>
          <w:szCs w:val="22"/>
        </w:rPr>
        <w:t xml:space="preserve"> MGRP in Rel-15.</w:t>
      </w:r>
      <w:bookmarkEnd w:id="15"/>
      <w:r>
        <w:rPr>
          <w:rFonts w:ascii="Calibri" w:eastAsia="宋体" w:hAnsi="Calibri" w:cs="Arial"/>
          <w:b/>
          <w:bCs/>
          <w:i/>
          <w:szCs w:val="22"/>
        </w:rPr>
        <w:t xml:space="preserve"> </w:t>
      </w:r>
    </w:p>
    <w:p w:rsidR="00E30AB4" w:rsidRPr="00417AAE" w:rsidRDefault="00E30AB4" w:rsidP="00E30AB4">
      <w:pPr>
        <w:jc w:val="both"/>
        <w:rPr>
          <w:rFonts w:ascii="Calibri" w:eastAsia="宋体" w:hAnsi="Calibri" w:cs="Arial"/>
          <w:b/>
          <w:bCs/>
          <w:i/>
          <w:szCs w:val="22"/>
        </w:rPr>
      </w:pPr>
      <w:bookmarkStart w:id="16" w:name="_Ref61202983"/>
      <w:r w:rsidRPr="00446D25">
        <w:rPr>
          <w:rFonts w:ascii="Calibri" w:eastAsia="宋体" w:hAnsi="Calibri" w:cs="Arial"/>
          <w:b/>
          <w:bCs/>
          <w:i/>
          <w:szCs w:val="22"/>
        </w:rPr>
        <w:t xml:space="preserve">Proposal </w:t>
      </w:r>
      <w:r w:rsidRPr="00446D25">
        <w:rPr>
          <w:rFonts w:ascii="Calibri" w:eastAsia="宋体" w:hAnsi="Calibri" w:cs="Arial"/>
          <w:b/>
          <w:bCs/>
          <w:i/>
          <w:szCs w:val="22"/>
        </w:rPr>
        <w:fldChar w:fldCharType="begin"/>
      </w:r>
      <w:r w:rsidRPr="00446D25">
        <w:rPr>
          <w:rFonts w:ascii="Calibri" w:eastAsia="宋体" w:hAnsi="Calibri" w:cs="Arial"/>
          <w:b/>
          <w:bCs/>
          <w:i/>
          <w:szCs w:val="22"/>
        </w:rPr>
        <w:instrText xml:space="preserve"> SEQ Proposal \* ARABIC </w:instrText>
      </w:r>
      <w:r w:rsidRPr="00446D25">
        <w:rPr>
          <w:rFonts w:ascii="Calibri" w:eastAsia="宋体" w:hAnsi="Calibri" w:cs="Arial"/>
          <w:b/>
          <w:bCs/>
          <w:i/>
          <w:szCs w:val="22"/>
        </w:rPr>
        <w:fldChar w:fldCharType="separate"/>
      </w:r>
      <w:r w:rsidR="00B923D6">
        <w:rPr>
          <w:rFonts w:ascii="Calibri" w:eastAsia="宋体" w:hAnsi="Calibri" w:cs="Arial"/>
          <w:b/>
          <w:bCs/>
          <w:i/>
          <w:noProof/>
          <w:szCs w:val="22"/>
        </w:rPr>
        <w:t>7</w:t>
      </w:r>
      <w:r w:rsidRPr="00446D25">
        <w:rPr>
          <w:rFonts w:ascii="Calibri" w:eastAsia="宋体" w:hAnsi="Calibri" w:cs="Arial"/>
          <w:b/>
          <w:bCs/>
          <w:i/>
          <w:szCs w:val="22"/>
        </w:rPr>
        <w:fldChar w:fldCharType="end"/>
      </w:r>
      <w:r w:rsidRPr="00446D25">
        <w:rPr>
          <w:rFonts w:ascii="Calibri" w:eastAsia="宋体" w:hAnsi="Calibri" w:cs="Arial"/>
          <w:b/>
          <w:bCs/>
          <w:i/>
          <w:szCs w:val="22"/>
        </w:rPr>
        <w:t>:</w:t>
      </w:r>
      <w:r>
        <w:rPr>
          <w:rFonts w:ascii="Calibri" w:eastAsia="宋体" w:hAnsi="Calibri" w:cs="Arial"/>
          <w:b/>
          <w:bCs/>
          <w:i/>
          <w:szCs w:val="22"/>
        </w:rPr>
        <w:t xml:space="preserve"> The overall</w:t>
      </w:r>
      <w:r w:rsidR="00BD3436">
        <w:rPr>
          <w:rFonts w:ascii="Calibri" w:eastAsia="宋体" w:hAnsi="Calibri" w:cs="Arial"/>
          <w:b/>
          <w:bCs/>
          <w:i/>
          <w:szCs w:val="22"/>
        </w:rPr>
        <w:t xml:space="preserve"> </w:t>
      </w:r>
      <w:r w:rsidR="001A12FC">
        <w:rPr>
          <w:rFonts w:ascii="Calibri" w:eastAsia="宋体" w:hAnsi="Calibri" w:cs="Arial"/>
          <w:b/>
          <w:bCs/>
          <w:i/>
          <w:szCs w:val="22"/>
        </w:rPr>
        <w:t xml:space="preserve">interrupted </w:t>
      </w:r>
      <w:r>
        <w:rPr>
          <w:rFonts w:ascii="Calibri" w:eastAsia="宋体" w:hAnsi="Calibri" w:cs="Arial"/>
          <w:b/>
          <w:bCs/>
          <w:i/>
          <w:szCs w:val="22"/>
        </w:rPr>
        <w:t>slots</w:t>
      </w:r>
      <w:r w:rsidR="001A12FC">
        <w:rPr>
          <w:rFonts w:ascii="Calibri" w:eastAsia="宋体" w:hAnsi="Calibri" w:cs="Arial"/>
          <w:b/>
          <w:bCs/>
          <w:i/>
          <w:szCs w:val="22"/>
        </w:rPr>
        <w:t xml:space="preserve"> </w:t>
      </w:r>
      <w:r>
        <w:rPr>
          <w:rFonts w:ascii="Calibri" w:eastAsia="宋体" w:hAnsi="Calibri" w:cs="Arial"/>
          <w:b/>
          <w:bCs/>
          <w:i/>
          <w:szCs w:val="22"/>
        </w:rPr>
        <w:t xml:space="preserve">(before and after ML) is 3 for </w:t>
      </w:r>
      <w:r w:rsidRPr="00E30AB4">
        <w:rPr>
          <w:rFonts w:ascii="Calibri" w:eastAsia="宋体" w:hAnsi="Calibri" w:cs="Arial"/>
          <w:b/>
          <w:bCs/>
          <w:i/>
          <w:szCs w:val="22"/>
        </w:rPr>
        <w:t>asynchronous operation when victim cell’s SCS=15KHz</w:t>
      </w:r>
      <w:r>
        <w:rPr>
          <w:rFonts w:ascii="Calibri" w:eastAsia="宋体" w:hAnsi="Calibri" w:cs="Arial"/>
          <w:b/>
          <w:bCs/>
          <w:i/>
          <w:szCs w:val="22"/>
        </w:rPr>
        <w:t xml:space="preserve"> and VIL=0.5ms in FR1</w:t>
      </w:r>
      <w:r w:rsidRPr="00E30AB4">
        <w:rPr>
          <w:rFonts w:ascii="Calibri" w:eastAsia="宋体" w:hAnsi="Calibri" w:cs="Arial"/>
          <w:b/>
          <w:bCs/>
          <w:i/>
          <w:szCs w:val="22"/>
        </w:rPr>
        <w:t>.</w:t>
      </w:r>
      <w:bookmarkEnd w:id="16"/>
    </w:p>
    <w:p w:rsidR="008F1A56" w:rsidRPr="0025714A" w:rsidRDefault="00E30AB4" w:rsidP="008F1A56">
      <w:pPr>
        <w:pStyle w:val="1"/>
        <w:numPr>
          <w:ilvl w:val="0"/>
          <w:numId w:val="1"/>
        </w:numPr>
        <w:ind w:hanging="720"/>
        <w:rPr>
          <w:rFonts w:asciiTheme="minorHAnsi" w:eastAsiaTheme="minorEastAsia" w:hAnsiTheme="minorHAnsi" w:cstheme="minorBidi"/>
          <w:b/>
          <w:sz w:val="20"/>
          <w:lang w:val="en-US" w:eastAsia="zh-TW"/>
        </w:rPr>
      </w:pPr>
      <w:r w:rsidRPr="0025714A">
        <w:rPr>
          <w:rFonts w:asciiTheme="minorHAnsi" w:eastAsiaTheme="minorEastAsia" w:hAnsiTheme="minorHAnsi" w:cstheme="minorBidi"/>
          <w:b/>
          <w:sz w:val="20"/>
          <w:lang w:val="en-US" w:eastAsia="zh-TW"/>
        </w:rPr>
        <w:t>Applicability Rule</w:t>
      </w:r>
    </w:p>
    <w:p w:rsidR="008F1A56" w:rsidRPr="0025714A" w:rsidRDefault="008F1A56" w:rsidP="008F1A56">
      <w:pPr>
        <w:spacing w:before="120"/>
        <w:jc w:val="both"/>
        <w:rPr>
          <w:rFonts w:asciiTheme="minorHAnsi" w:eastAsiaTheme="minorEastAsia" w:hAnsiTheme="minorHAnsi" w:cstheme="minorHAnsi"/>
          <w:lang w:val="en-US" w:eastAsia="zh-TW"/>
        </w:rPr>
      </w:pPr>
      <w:r w:rsidRPr="0025714A">
        <w:rPr>
          <w:rFonts w:asciiTheme="minorHAnsi" w:eastAsiaTheme="minorEastAsia" w:hAnsiTheme="minorHAnsi" w:cstheme="minorHAnsi"/>
          <w:lang w:val="en-US" w:eastAsia="zh-TW"/>
        </w:rPr>
        <w:t>When UE reports support</w:t>
      </w:r>
      <w:r w:rsidR="00D14ECE" w:rsidRPr="0025714A">
        <w:rPr>
          <w:rFonts w:asciiTheme="minorHAnsi" w:eastAsiaTheme="minorEastAsia" w:hAnsiTheme="minorHAnsi" w:cstheme="minorHAnsi"/>
          <w:lang w:val="en-US" w:eastAsia="zh-CN"/>
        </w:rPr>
        <w:t>ing</w:t>
      </w:r>
      <w:r w:rsidRPr="0025714A">
        <w:rPr>
          <w:rFonts w:asciiTheme="minorHAnsi" w:eastAsiaTheme="minorEastAsia" w:hAnsiTheme="minorHAnsi" w:cstheme="minorHAnsi"/>
          <w:lang w:val="en-US" w:eastAsia="zh-TW"/>
        </w:rPr>
        <w:t xml:space="preserve"> NCSG because of additional unused RF chains, it </w:t>
      </w:r>
      <w:r w:rsidR="00E30AB4" w:rsidRPr="0025714A">
        <w:rPr>
          <w:rFonts w:asciiTheme="minorHAnsi" w:eastAsiaTheme="minorEastAsia" w:hAnsiTheme="minorHAnsi" w:cstheme="minorHAnsi"/>
          <w:lang w:val="en-US" w:eastAsia="zh-TW"/>
        </w:rPr>
        <w:t>also implies</w:t>
      </w:r>
      <w:r w:rsidRPr="0025714A">
        <w:rPr>
          <w:rFonts w:asciiTheme="minorHAnsi" w:eastAsiaTheme="minorEastAsia" w:hAnsiTheme="minorHAnsi" w:cstheme="minorHAnsi"/>
          <w:lang w:val="en-US" w:eastAsia="zh-TW"/>
        </w:rPr>
        <w:t xml:space="preserve"> the UE can measure some inter-frequency</w:t>
      </w:r>
      <w:r w:rsidR="00E30AB4" w:rsidRPr="0025714A">
        <w:rPr>
          <w:rFonts w:asciiTheme="minorHAnsi" w:eastAsiaTheme="minorEastAsia" w:hAnsiTheme="minorHAnsi" w:cstheme="minorHAnsi"/>
          <w:lang w:val="en-US" w:eastAsia="zh-TW"/>
        </w:rPr>
        <w:t>/Inter-RAT</w:t>
      </w:r>
      <w:r w:rsidRPr="0025714A">
        <w:rPr>
          <w:rFonts w:asciiTheme="minorHAnsi" w:eastAsiaTheme="minorEastAsia" w:hAnsiTheme="minorHAnsi" w:cstheme="minorHAnsi"/>
          <w:lang w:val="en-US" w:eastAsia="zh-TW"/>
        </w:rPr>
        <w:t xml:space="preserve"> layers in parallel with the active serving cells. However, there are several factors to restrict the parallel processing for UE. </w:t>
      </w:r>
    </w:p>
    <w:p w:rsidR="00611C6A" w:rsidRPr="0025714A" w:rsidRDefault="00611C6A" w:rsidP="00756CF0">
      <w:pPr>
        <w:spacing w:before="120"/>
        <w:rPr>
          <w:rFonts w:asciiTheme="minorHAnsi" w:eastAsiaTheme="minorEastAsia" w:hAnsiTheme="minorHAnsi" w:cstheme="minorHAnsi"/>
          <w:b/>
          <w:u w:val="single"/>
          <w:lang w:val="en-US" w:eastAsia="zh-CN"/>
        </w:rPr>
      </w:pPr>
      <w:r w:rsidRPr="0025714A">
        <w:rPr>
          <w:rFonts w:asciiTheme="minorHAnsi" w:eastAsiaTheme="minorEastAsia" w:hAnsiTheme="minorHAnsi" w:cstheme="minorHAnsi"/>
          <w:b/>
          <w:u w:val="single"/>
          <w:lang w:val="en-US" w:eastAsia="zh-CN"/>
        </w:rPr>
        <w:t>RF combination</w:t>
      </w:r>
      <w:r w:rsidR="008F1A56" w:rsidRPr="0025714A">
        <w:rPr>
          <w:rFonts w:asciiTheme="minorHAnsi" w:eastAsiaTheme="minorEastAsia" w:hAnsiTheme="minorHAnsi" w:cstheme="minorHAnsi"/>
          <w:b/>
          <w:u w:val="single"/>
          <w:lang w:val="en-US" w:eastAsia="zh-CN"/>
        </w:rPr>
        <w:t xml:space="preserve"> limitation</w:t>
      </w:r>
    </w:p>
    <w:p w:rsidR="00842301" w:rsidRPr="0025714A" w:rsidRDefault="00396D87" w:rsidP="00842301">
      <w:pPr>
        <w:spacing w:before="120"/>
        <w:jc w:val="both"/>
        <w:rPr>
          <w:rFonts w:asciiTheme="minorHAnsi" w:eastAsiaTheme="minorEastAsia" w:hAnsiTheme="minorHAnsi" w:cstheme="minorHAnsi"/>
          <w:lang w:val="en-US" w:eastAsia="zh-CN"/>
        </w:rPr>
      </w:pPr>
      <w:r w:rsidRPr="0025714A">
        <w:rPr>
          <w:rFonts w:asciiTheme="minorHAnsi" w:eastAsiaTheme="minorEastAsia" w:hAnsiTheme="minorHAnsi" w:cstheme="minorHAnsi"/>
          <w:lang w:val="en-US" w:eastAsia="zh-TW"/>
        </w:rPr>
        <w:t xml:space="preserve">A potential issue for UE’s capability reporting is </w:t>
      </w:r>
      <w:r w:rsidR="00B217DB" w:rsidRPr="0025714A">
        <w:rPr>
          <w:rFonts w:asciiTheme="minorHAnsi" w:eastAsiaTheme="minorEastAsia" w:hAnsiTheme="minorHAnsi" w:cstheme="minorHAnsi"/>
          <w:lang w:val="en-US" w:eastAsia="zh-TW"/>
        </w:rPr>
        <w:t xml:space="preserve">how to </w:t>
      </w:r>
      <w:r w:rsidR="00704D32" w:rsidRPr="0025714A">
        <w:rPr>
          <w:rFonts w:asciiTheme="minorHAnsi" w:eastAsiaTheme="minorEastAsia" w:hAnsiTheme="minorHAnsi" w:cstheme="minorHAnsi"/>
          <w:lang w:val="en-US" w:eastAsia="zh-TW"/>
        </w:rPr>
        <w:t xml:space="preserve">interpret </w:t>
      </w:r>
      <w:r w:rsidR="00B217DB" w:rsidRPr="0025714A">
        <w:rPr>
          <w:rFonts w:asciiTheme="minorHAnsi" w:eastAsiaTheme="minorEastAsia" w:hAnsiTheme="minorHAnsi" w:cstheme="minorHAnsi"/>
          <w:lang w:val="en-US" w:eastAsia="zh-TW"/>
        </w:rPr>
        <w:t xml:space="preserve">the meaning for </w:t>
      </w:r>
      <w:r w:rsidR="005C14FE" w:rsidRPr="0025714A">
        <w:rPr>
          <w:rFonts w:asciiTheme="minorHAnsi" w:eastAsiaTheme="minorEastAsia" w:hAnsiTheme="minorHAnsi" w:cstheme="minorHAnsi"/>
          <w:lang w:val="en-US" w:eastAsia="zh-TW"/>
        </w:rPr>
        <w:t xml:space="preserve">reported capability for </w:t>
      </w:r>
      <w:r w:rsidR="00B217DB" w:rsidRPr="0025714A">
        <w:rPr>
          <w:rFonts w:asciiTheme="minorHAnsi" w:eastAsiaTheme="minorEastAsia" w:hAnsiTheme="minorHAnsi" w:cstheme="minorHAnsi"/>
          <w:lang w:val="en-US" w:eastAsia="zh-TW"/>
        </w:rPr>
        <w:t xml:space="preserve">multiple bands. </w:t>
      </w:r>
      <w:r w:rsidR="00842301" w:rsidRPr="0025714A">
        <w:rPr>
          <w:rFonts w:asciiTheme="minorHAnsi" w:eastAsiaTheme="minorEastAsia" w:hAnsiTheme="minorHAnsi" w:cstheme="minorHAnsi"/>
          <w:lang w:eastAsia="zh-TW"/>
        </w:rPr>
        <w:t>Although UE reports to support NCSG</w:t>
      </w:r>
      <w:r w:rsidR="005C14FE" w:rsidRPr="0025714A">
        <w:rPr>
          <w:rFonts w:asciiTheme="minorHAnsi" w:eastAsiaTheme="minorEastAsia" w:hAnsiTheme="minorHAnsi" w:cstheme="minorHAnsi"/>
          <w:lang w:eastAsia="zh-TW"/>
        </w:rPr>
        <w:t xml:space="preserve"> on multiple bands</w:t>
      </w:r>
      <w:r w:rsidR="00842301" w:rsidRPr="0025714A">
        <w:rPr>
          <w:rFonts w:asciiTheme="minorHAnsi" w:eastAsiaTheme="minorEastAsia" w:hAnsiTheme="minorHAnsi" w:cstheme="minorHAnsi"/>
          <w:lang w:eastAsia="zh-TW"/>
        </w:rPr>
        <w:t xml:space="preserve">, </w:t>
      </w:r>
      <w:r w:rsidR="007F6172" w:rsidRPr="0025714A">
        <w:rPr>
          <w:rFonts w:asciiTheme="minorHAnsi" w:eastAsiaTheme="minorEastAsia" w:hAnsiTheme="minorHAnsi" w:cstheme="minorHAnsi"/>
          <w:lang w:eastAsia="zh-TW"/>
        </w:rPr>
        <w:t>due</w:t>
      </w:r>
      <w:r w:rsidR="00842301" w:rsidRPr="0025714A">
        <w:rPr>
          <w:rFonts w:asciiTheme="minorHAnsi" w:eastAsiaTheme="minorEastAsia" w:hAnsiTheme="minorHAnsi" w:cstheme="minorHAnsi"/>
          <w:lang w:val="en-US" w:eastAsia="zh-CN"/>
        </w:rPr>
        <w:t xml:space="preserve"> to the UE RF implementation, UE cannot</w:t>
      </w:r>
      <w:r w:rsidR="005C14FE" w:rsidRPr="0025714A">
        <w:rPr>
          <w:rFonts w:asciiTheme="minorHAnsi" w:eastAsiaTheme="minorEastAsia" w:hAnsiTheme="minorHAnsi" w:cstheme="minorHAnsi"/>
          <w:lang w:val="en-US" w:eastAsia="zh-CN"/>
        </w:rPr>
        <w:t xml:space="preserve"> always</w:t>
      </w:r>
      <w:r w:rsidR="00842301" w:rsidRPr="0025714A">
        <w:rPr>
          <w:rFonts w:asciiTheme="minorHAnsi" w:eastAsiaTheme="minorEastAsia" w:hAnsiTheme="minorHAnsi" w:cstheme="minorHAnsi"/>
          <w:lang w:val="en-US" w:eastAsia="zh-CN"/>
        </w:rPr>
        <w:t xml:space="preserve"> guarantee </w:t>
      </w:r>
      <w:r w:rsidR="005C14FE" w:rsidRPr="0025714A">
        <w:rPr>
          <w:rFonts w:asciiTheme="minorHAnsi" w:eastAsiaTheme="minorEastAsia" w:hAnsiTheme="minorHAnsi" w:cstheme="minorHAnsi"/>
          <w:lang w:val="en-US" w:eastAsia="zh-CN"/>
        </w:rPr>
        <w:t xml:space="preserve">to conduct measurement simultaneously on 2 </w:t>
      </w:r>
      <w:r w:rsidR="00842301" w:rsidRPr="0025714A">
        <w:rPr>
          <w:rFonts w:asciiTheme="minorHAnsi" w:eastAsiaTheme="minorEastAsia" w:hAnsiTheme="minorHAnsi" w:cstheme="minorHAnsi"/>
          <w:lang w:val="en-US" w:eastAsia="zh-CN"/>
        </w:rPr>
        <w:t xml:space="preserve">inter-frequencies. </w:t>
      </w:r>
      <w:r w:rsidR="007F6172" w:rsidRPr="0025714A">
        <w:rPr>
          <w:rFonts w:asciiTheme="minorHAnsi" w:eastAsiaTheme="minorEastAsia" w:hAnsiTheme="minorHAnsi" w:cstheme="minorHAnsi"/>
          <w:lang w:val="en-US" w:eastAsia="zh-CN"/>
        </w:rPr>
        <w:t xml:space="preserve">For example, UE reports to support B3 and B4 for NCSG in the table below. It doesn’t mean UE can perform measurements in parallel for B3 and B4. </w:t>
      </w:r>
      <w:r w:rsidR="00D92841" w:rsidRPr="0025714A">
        <w:rPr>
          <w:rFonts w:asciiTheme="minorHAnsi" w:eastAsiaTheme="minorEastAsia" w:hAnsiTheme="minorHAnsi" w:cstheme="minorHAnsi"/>
          <w:lang w:val="en-US" w:eastAsia="zh-CN"/>
        </w:rPr>
        <w:t>Thus, UE cannot measure multiple inter-frequencies</w:t>
      </w:r>
      <w:r w:rsidR="007F6172" w:rsidRPr="0025714A">
        <w:rPr>
          <w:rFonts w:asciiTheme="minorHAnsi" w:eastAsiaTheme="minorEastAsia" w:hAnsiTheme="minorHAnsi" w:cstheme="minorHAnsi"/>
          <w:lang w:val="en-US" w:eastAsia="zh-CN"/>
        </w:rPr>
        <w:t>/Inter-RAT</w:t>
      </w:r>
      <w:r w:rsidR="00D92841" w:rsidRPr="0025714A">
        <w:rPr>
          <w:rFonts w:asciiTheme="minorHAnsi" w:eastAsiaTheme="minorEastAsia" w:hAnsiTheme="minorHAnsi" w:cstheme="minorHAnsi"/>
          <w:lang w:val="en-US" w:eastAsia="zh-CN"/>
        </w:rPr>
        <w:t xml:space="preserve"> per measurement gap even though UE reports NCSG for related bands.</w:t>
      </w:r>
    </w:p>
    <w:tbl>
      <w:tblPr>
        <w:tblW w:w="7226" w:type="dxa"/>
        <w:jc w:val="center"/>
        <w:tblCellMar>
          <w:left w:w="0" w:type="dxa"/>
          <w:right w:w="0" w:type="dxa"/>
        </w:tblCellMar>
        <w:tblLook w:val="04A0" w:firstRow="1" w:lastRow="0" w:firstColumn="1" w:lastColumn="0" w:noHBand="0" w:noVBand="1"/>
      </w:tblPr>
      <w:tblGrid>
        <w:gridCol w:w="1947"/>
        <w:gridCol w:w="965"/>
        <w:gridCol w:w="1438"/>
        <w:gridCol w:w="1438"/>
        <w:gridCol w:w="1438"/>
      </w:tblGrid>
      <w:tr w:rsidR="007F6172" w:rsidRPr="0025714A" w:rsidTr="00BD3436">
        <w:trPr>
          <w:trHeight w:val="248"/>
          <w:jc w:val="center"/>
        </w:trPr>
        <w:tc>
          <w:tcPr>
            <w:tcW w:w="19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6172" w:rsidRPr="0025714A" w:rsidRDefault="007F6172" w:rsidP="007F6172">
            <w:pPr>
              <w:overflowPunct/>
              <w:autoSpaceDE/>
              <w:autoSpaceDN/>
              <w:adjustRightInd/>
              <w:spacing w:after="0" w:line="256" w:lineRule="auto"/>
              <w:jc w:val="center"/>
              <w:textAlignment w:val="auto"/>
              <w:rPr>
                <w:rFonts w:ascii="Arial" w:hAnsi="Arial" w:cs="Arial"/>
                <w:lang w:val="en-US" w:eastAsia="zh-CN"/>
              </w:rPr>
            </w:pPr>
            <w:r w:rsidRPr="0025714A">
              <w:rPr>
                <w:rFonts w:ascii="Calibri" w:eastAsia="MS Mincho" w:hAnsi="Calibri"/>
                <w:b/>
                <w:bCs/>
                <w:color w:val="000000"/>
                <w:kern w:val="24"/>
                <w:lang w:eastAsia="zh-CN"/>
              </w:rPr>
              <w:t>CC</w:t>
            </w: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6172" w:rsidRPr="0025714A" w:rsidRDefault="007F6172" w:rsidP="007F6172">
            <w:pPr>
              <w:overflowPunct/>
              <w:autoSpaceDE/>
              <w:autoSpaceDN/>
              <w:adjustRightInd/>
              <w:spacing w:after="0" w:line="256" w:lineRule="auto"/>
              <w:jc w:val="center"/>
              <w:textAlignment w:val="auto"/>
              <w:rPr>
                <w:rFonts w:ascii="Arial" w:hAnsi="Arial" w:cs="Arial"/>
                <w:lang w:val="en-US" w:eastAsia="zh-CN"/>
              </w:rPr>
            </w:pPr>
            <w:r w:rsidRPr="0025714A">
              <w:rPr>
                <w:rFonts w:ascii="Calibri" w:eastAsia="MS Mincho" w:hAnsi="Calibri"/>
                <w:b/>
                <w:bCs/>
                <w:color w:val="000000"/>
                <w:kern w:val="24"/>
                <w:lang w:eastAsia="zh-CN"/>
              </w:rPr>
              <w:t>B1</w:t>
            </w:r>
          </w:p>
        </w:tc>
        <w:tc>
          <w:tcPr>
            <w:tcW w:w="14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6172" w:rsidRPr="0025714A" w:rsidRDefault="007F6172" w:rsidP="007F6172">
            <w:pPr>
              <w:overflowPunct/>
              <w:autoSpaceDE/>
              <w:autoSpaceDN/>
              <w:adjustRightInd/>
              <w:spacing w:after="0" w:line="256" w:lineRule="auto"/>
              <w:jc w:val="center"/>
              <w:textAlignment w:val="auto"/>
              <w:rPr>
                <w:rFonts w:ascii="Arial" w:hAnsi="Arial" w:cs="Arial"/>
                <w:lang w:val="en-US" w:eastAsia="zh-CN"/>
              </w:rPr>
            </w:pPr>
            <w:r w:rsidRPr="0025714A">
              <w:rPr>
                <w:rFonts w:ascii="Calibri" w:eastAsia="MS Mincho" w:hAnsi="Calibri"/>
                <w:b/>
                <w:bCs/>
                <w:color w:val="000000"/>
                <w:kern w:val="24"/>
                <w:lang w:eastAsia="zh-CN"/>
              </w:rPr>
              <w:t>B2</w:t>
            </w:r>
          </w:p>
        </w:tc>
        <w:tc>
          <w:tcPr>
            <w:tcW w:w="14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6172" w:rsidRPr="0025714A" w:rsidRDefault="007F6172" w:rsidP="007F6172">
            <w:pPr>
              <w:overflowPunct/>
              <w:autoSpaceDE/>
              <w:autoSpaceDN/>
              <w:adjustRightInd/>
              <w:spacing w:after="0" w:line="256" w:lineRule="auto"/>
              <w:jc w:val="center"/>
              <w:textAlignment w:val="auto"/>
              <w:rPr>
                <w:rFonts w:ascii="Arial" w:hAnsi="Arial" w:cs="Arial"/>
                <w:lang w:val="en-US" w:eastAsia="zh-CN"/>
              </w:rPr>
            </w:pPr>
            <w:r w:rsidRPr="0025714A">
              <w:rPr>
                <w:rFonts w:ascii="Calibri" w:eastAsia="MS Mincho" w:hAnsi="Calibri"/>
                <w:b/>
                <w:bCs/>
                <w:color w:val="000000"/>
                <w:kern w:val="24"/>
                <w:lang w:eastAsia="zh-CN"/>
              </w:rPr>
              <w:t>B3</w:t>
            </w:r>
          </w:p>
        </w:tc>
        <w:tc>
          <w:tcPr>
            <w:tcW w:w="14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6172" w:rsidRPr="0025714A" w:rsidRDefault="007F6172" w:rsidP="007F6172">
            <w:pPr>
              <w:overflowPunct/>
              <w:autoSpaceDE/>
              <w:autoSpaceDN/>
              <w:adjustRightInd/>
              <w:spacing w:after="0" w:line="256" w:lineRule="auto"/>
              <w:jc w:val="center"/>
              <w:textAlignment w:val="auto"/>
              <w:rPr>
                <w:rFonts w:ascii="Arial" w:hAnsi="Arial" w:cs="Arial"/>
                <w:lang w:val="en-US" w:eastAsia="zh-CN"/>
              </w:rPr>
            </w:pPr>
            <w:r w:rsidRPr="0025714A">
              <w:rPr>
                <w:rFonts w:ascii="Calibri" w:eastAsia="MS Mincho" w:hAnsi="Calibri"/>
                <w:b/>
                <w:bCs/>
                <w:color w:val="000000"/>
                <w:kern w:val="24"/>
                <w:lang w:eastAsia="zh-CN"/>
              </w:rPr>
              <w:t>B4</w:t>
            </w:r>
          </w:p>
        </w:tc>
      </w:tr>
      <w:tr w:rsidR="007F6172" w:rsidRPr="0025714A" w:rsidTr="00BD3436">
        <w:trPr>
          <w:trHeight w:val="248"/>
          <w:jc w:val="center"/>
        </w:trPr>
        <w:tc>
          <w:tcPr>
            <w:tcW w:w="19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6172" w:rsidRPr="0025714A" w:rsidRDefault="007F6172" w:rsidP="007F6172">
            <w:pPr>
              <w:overflowPunct/>
              <w:autoSpaceDE/>
              <w:autoSpaceDN/>
              <w:adjustRightInd/>
              <w:spacing w:after="0" w:line="256" w:lineRule="auto"/>
              <w:jc w:val="center"/>
              <w:textAlignment w:val="auto"/>
              <w:rPr>
                <w:rFonts w:ascii="Arial" w:hAnsi="Arial" w:cs="Arial"/>
                <w:lang w:val="en-US" w:eastAsia="zh-CN"/>
              </w:rPr>
            </w:pPr>
            <w:r w:rsidRPr="0025714A">
              <w:rPr>
                <w:rFonts w:ascii="Calibri" w:eastAsia="MS Mincho" w:hAnsi="Calibri"/>
                <w:b/>
                <w:bCs/>
                <w:kern w:val="24"/>
                <w:lang w:eastAsia="zh-CN"/>
              </w:rPr>
              <w:t>B1+B2</w:t>
            </w: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6172" w:rsidRPr="0025714A" w:rsidRDefault="007F6172" w:rsidP="007F6172">
            <w:pPr>
              <w:overflowPunct/>
              <w:autoSpaceDE/>
              <w:autoSpaceDN/>
              <w:adjustRightInd/>
              <w:spacing w:after="0" w:line="256" w:lineRule="auto"/>
              <w:jc w:val="center"/>
              <w:textAlignment w:val="auto"/>
              <w:rPr>
                <w:rFonts w:ascii="Arial" w:hAnsi="Arial" w:cs="Arial"/>
                <w:lang w:val="en-US" w:eastAsia="zh-CN"/>
              </w:rPr>
            </w:pPr>
            <w:r w:rsidRPr="0025714A">
              <w:rPr>
                <w:rFonts w:ascii="Calibri" w:eastAsia="MS Mincho" w:hAnsi="Calibri"/>
                <w:color w:val="000000"/>
                <w:kern w:val="24"/>
                <w:lang w:eastAsia="zh-CN"/>
              </w:rPr>
              <w:t>0</w:t>
            </w:r>
          </w:p>
        </w:tc>
        <w:tc>
          <w:tcPr>
            <w:tcW w:w="14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6172" w:rsidRPr="0025714A" w:rsidRDefault="007F6172" w:rsidP="007F6172">
            <w:pPr>
              <w:overflowPunct/>
              <w:autoSpaceDE/>
              <w:autoSpaceDN/>
              <w:adjustRightInd/>
              <w:spacing w:after="0" w:line="256" w:lineRule="auto"/>
              <w:jc w:val="center"/>
              <w:textAlignment w:val="auto"/>
              <w:rPr>
                <w:rFonts w:ascii="Arial" w:hAnsi="Arial" w:cs="Arial"/>
                <w:lang w:val="en-US" w:eastAsia="zh-CN"/>
              </w:rPr>
            </w:pPr>
            <w:r w:rsidRPr="0025714A">
              <w:rPr>
                <w:rFonts w:ascii="Calibri" w:eastAsia="MS Mincho" w:hAnsi="Calibri"/>
                <w:color w:val="000000"/>
                <w:kern w:val="24"/>
                <w:lang w:eastAsia="zh-CN"/>
              </w:rPr>
              <w:t>0</w:t>
            </w:r>
          </w:p>
        </w:tc>
        <w:tc>
          <w:tcPr>
            <w:tcW w:w="14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6172" w:rsidRPr="0025714A" w:rsidRDefault="007F6172" w:rsidP="007F6172">
            <w:pPr>
              <w:overflowPunct/>
              <w:autoSpaceDE/>
              <w:autoSpaceDN/>
              <w:adjustRightInd/>
              <w:spacing w:after="0" w:line="256" w:lineRule="auto"/>
              <w:jc w:val="center"/>
              <w:textAlignment w:val="auto"/>
              <w:rPr>
                <w:rFonts w:ascii="Arial" w:hAnsi="Arial" w:cs="Arial"/>
                <w:lang w:val="en-US" w:eastAsia="zh-CN"/>
              </w:rPr>
            </w:pPr>
            <w:r w:rsidRPr="0025714A">
              <w:rPr>
                <w:rFonts w:ascii="Calibri" w:eastAsia="MS Mincho" w:hAnsi="Calibri"/>
                <w:color w:val="FF0000"/>
                <w:kern w:val="24"/>
                <w:lang w:eastAsia="zh-CN"/>
              </w:rPr>
              <w:t>0</w:t>
            </w:r>
          </w:p>
        </w:tc>
        <w:tc>
          <w:tcPr>
            <w:tcW w:w="14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6172" w:rsidRPr="0025714A" w:rsidRDefault="007F6172" w:rsidP="007F6172">
            <w:pPr>
              <w:overflowPunct/>
              <w:autoSpaceDE/>
              <w:autoSpaceDN/>
              <w:adjustRightInd/>
              <w:spacing w:after="0" w:line="256" w:lineRule="auto"/>
              <w:jc w:val="center"/>
              <w:textAlignment w:val="auto"/>
              <w:rPr>
                <w:rFonts w:ascii="Arial" w:hAnsi="Arial" w:cs="Arial"/>
                <w:lang w:val="en-US" w:eastAsia="zh-CN"/>
              </w:rPr>
            </w:pPr>
            <w:r w:rsidRPr="0025714A">
              <w:rPr>
                <w:rFonts w:ascii="Calibri" w:eastAsia="MS Mincho" w:hAnsi="Calibri"/>
                <w:color w:val="FF0000"/>
                <w:kern w:val="24"/>
                <w:lang w:eastAsia="zh-CN"/>
              </w:rPr>
              <w:t>0</w:t>
            </w:r>
          </w:p>
        </w:tc>
      </w:tr>
    </w:tbl>
    <w:p w:rsidR="005B15E5" w:rsidRPr="0025714A" w:rsidRDefault="00E91EA4" w:rsidP="005B15E5">
      <w:pPr>
        <w:spacing w:before="120"/>
        <w:jc w:val="both"/>
        <w:rPr>
          <w:rFonts w:ascii="Calibri" w:eastAsia="宋体" w:hAnsi="Calibri" w:cs="Arial"/>
          <w:b/>
          <w:bCs/>
          <w:i/>
        </w:rPr>
      </w:pPr>
      <w:bookmarkStart w:id="17" w:name="_Ref61202986"/>
      <w:r w:rsidRPr="0025714A">
        <w:rPr>
          <w:rFonts w:ascii="Calibri" w:eastAsia="宋体" w:hAnsi="Calibri" w:cs="Arial"/>
          <w:b/>
          <w:bCs/>
          <w:i/>
        </w:rPr>
        <w:lastRenderedPageBreak/>
        <w:t xml:space="preserve">Proposal </w:t>
      </w:r>
      <w:r w:rsidRPr="0025714A">
        <w:rPr>
          <w:rFonts w:ascii="Calibri" w:eastAsia="宋体" w:hAnsi="Calibri" w:cs="Arial"/>
          <w:b/>
          <w:bCs/>
          <w:i/>
        </w:rPr>
        <w:fldChar w:fldCharType="begin"/>
      </w:r>
      <w:r w:rsidRPr="0025714A">
        <w:rPr>
          <w:rFonts w:ascii="Calibri" w:eastAsia="宋体" w:hAnsi="Calibri" w:cs="Arial"/>
          <w:b/>
          <w:bCs/>
          <w:i/>
        </w:rPr>
        <w:instrText xml:space="preserve"> SEQ Proposal \* ARABIC </w:instrText>
      </w:r>
      <w:r w:rsidRPr="0025714A">
        <w:rPr>
          <w:rFonts w:ascii="Calibri" w:eastAsia="宋体" w:hAnsi="Calibri" w:cs="Arial"/>
          <w:b/>
          <w:bCs/>
          <w:i/>
        </w:rPr>
        <w:fldChar w:fldCharType="separate"/>
      </w:r>
      <w:r w:rsidR="00B923D6">
        <w:rPr>
          <w:rFonts w:ascii="Calibri" w:eastAsia="宋体" w:hAnsi="Calibri" w:cs="Arial"/>
          <w:b/>
          <w:bCs/>
          <w:i/>
          <w:noProof/>
        </w:rPr>
        <w:t>8</w:t>
      </w:r>
      <w:r w:rsidRPr="0025714A">
        <w:rPr>
          <w:rFonts w:ascii="Calibri" w:eastAsia="宋体" w:hAnsi="Calibri" w:cs="Arial"/>
          <w:b/>
          <w:bCs/>
          <w:i/>
        </w:rPr>
        <w:fldChar w:fldCharType="end"/>
      </w:r>
      <w:r w:rsidRPr="0025714A">
        <w:rPr>
          <w:rFonts w:ascii="Calibri" w:eastAsia="宋体" w:hAnsi="Calibri" w:cs="Arial"/>
          <w:b/>
          <w:bCs/>
          <w:i/>
        </w:rPr>
        <w:t>: UE is not expected to measure 2 inter-freq/RAT layers in parallel even if UE reports the support of NCSG to both corresponding bands.</w:t>
      </w:r>
      <w:bookmarkEnd w:id="17"/>
    </w:p>
    <w:p w:rsidR="00931688" w:rsidRPr="0025714A" w:rsidRDefault="00931688" w:rsidP="008F1A56">
      <w:pPr>
        <w:spacing w:before="120"/>
        <w:rPr>
          <w:rFonts w:asciiTheme="minorHAnsi" w:eastAsiaTheme="minorEastAsia" w:hAnsiTheme="minorHAnsi" w:cstheme="minorBidi"/>
          <w:b/>
          <w:u w:val="single"/>
          <w:lang w:val="en-US" w:eastAsia="zh-CN"/>
        </w:rPr>
      </w:pPr>
      <w:r w:rsidRPr="0025714A">
        <w:rPr>
          <w:rFonts w:asciiTheme="minorHAnsi" w:eastAsiaTheme="minorEastAsia" w:hAnsiTheme="minorHAnsi" w:cstheme="minorBidi"/>
          <w:b/>
          <w:u w:val="single"/>
          <w:lang w:val="en-US" w:eastAsia="zh-CN"/>
        </w:rPr>
        <w:t xml:space="preserve">Rx beam </w:t>
      </w:r>
      <w:r w:rsidR="00026126" w:rsidRPr="0025714A">
        <w:rPr>
          <w:rFonts w:asciiTheme="minorHAnsi" w:eastAsiaTheme="minorEastAsia" w:hAnsiTheme="minorHAnsi" w:cstheme="minorBidi"/>
          <w:b/>
          <w:u w:val="single"/>
          <w:lang w:val="en-US" w:eastAsia="zh-CN"/>
        </w:rPr>
        <w:t xml:space="preserve">limitation </w:t>
      </w:r>
    </w:p>
    <w:p w:rsidR="00671AF1" w:rsidRPr="0025714A" w:rsidRDefault="00671AF1" w:rsidP="00B3735F">
      <w:pPr>
        <w:jc w:val="both"/>
        <w:rPr>
          <w:rFonts w:asciiTheme="minorHAnsi" w:eastAsiaTheme="minorEastAsia" w:hAnsiTheme="minorHAnsi" w:cstheme="minorHAnsi"/>
          <w:lang w:val="en-US" w:eastAsia="zh-TW"/>
        </w:rPr>
      </w:pPr>
      <w:r w:rsidRPr="0025714A">
        <w:rPr>
          <w:rFonts w:asciiTheme="minorHAnsi" w:eastAsiaTheme="minorEastAsia" w:hAnsiTheme="minorHAnsi" w:cstheme="minorHAnsi"/>
          <w:lang w:val="en-US" w:eastAsia="zh-TW"/>
        </w:rPr>
        <w:t xml:space="preserve">In FR1, </w:t>
      </w:r>
      <w:r w:rsidR="00264633" w:rsidRPr="0025714A">
        <w:rPr>
          <w:rFonts w:asciiTheme="minorHAnsi" w:eastAsiaTheme="minorEastAsia" w:hAnsiTheme="minorHAnsi" w:cstheme="minorHAnsi"/>
          <w:lang w:val="en-US" w:eastAsia="zh-TW"/>
        </w:rPr>
        <w:t xml:space="preserve">owing to using the </w:t>
      </w:r>
      <w:r w:rsidR="008A0CA3" w:rsidRPr="0025714A">
        <w:rPr>
          <w:rFonts w:asciiTheme="minorHAnsi" w:eastAsiaTheme="minorEastAsia" w:hAnsiTheme="minorHAnsi" w:cstheme="minorHAnsi"/>
          <w:lang w:val="en-US" w:eastAsia="zh-CN"/>
        </w:rPr>
        <w:t>omnidirectional antennas</w:t>
      </w:r>
      <w:r w:rsidR="00264633" w:rsidRPr="0025714A">
        <w:rPr>
          <w:rFonts w:asciiTheme="minorHAnsi" w:eastAsiaTheme="minorEastAsia" w:hAnsiTheme="minorHAnsi" w:cstheme="minorHAnsi"/>
          <w:lang w:val="en-US" w:eastAsia="zh-TW"/>
        </w:rPr>
        <w:t xml:space="preserve">, UE can receive data or perform L1/L3 intra-frequency measurement together with </w:t>
      </w:r>
      <w:r w:rsidR="005C14FE" w:rsidRPr="0025714A">
        <w:rPr>
          <w:rFonts w:asciiTheme="minorHAnsi" w:eastAsiaTheme="minorEastAsia" w:hAnsiTheme="minorHAnsi" w:cstheme="minorHAnsi"/>
          <w:lang w:val="en-US" w:eastAsia="zh-TW"/>
        </w:rPr>
        <w:t xml:space="preserve">an </w:t>
      </w:r>
      <w:r w:rsidR="008F1A56" w:rsidRPr="0025714A">
        <w:rPr>
          <w:rFonts w:asciiTheme="minorHAnsi" w:eastAsiaTheme="minorEastAsia" w:hAnsiTheme="minorHAnsi" w:cstheme="minorHAnsi"/>
          <w:lang w:val="en-US" w:eastAsia="zh-TW"/>
        </w:rPr>
        <w:t xml:space="preserve">inter-frequency measurement </w:t>
      </w:r>
      <w:r w:rsidR="005C14FE" w:rsidRPr="0025714A">
        <w:rPr>
          <w:rFonts w:asciiTheme="minorHAnsi" w:eastAsiaTheme="minorEastAsia" w:hAnsiTheme="minorHAnsi" w:cstheme="minorHAnsi"/>
          <w:lang w:val="en-US" w:eastAsia="zh-TW"/>
        </w:rPr>
        <w:t>with</w:t>
      </w:r>
      <w:r w:rsidR="008F1A56" w:rsidRPr="0025714A">
        <w:rPr>
          <w:rFonts w:asciiTheme="minorHAnsi" w:eastAsiaTheme="minorEastAsia" w:hAnsiTheme="minorHAnsi" w:cstheme="minorHAnsi"/>
          <w:lang w:val="en-US" w:eastAsia="zh-TW"/>
        </w:rPr>
        <w:t xml:space="preserve"> NCSG.</w:t>
      </w:r>
    </w:p>
    <w:p w:rsidR="00B3735F" w:rsidRPr="0025714A" w:rsidRDefault="00756CF0" w:rsidP="00B3735F">
      <w:pPr>
        <w:jc w:val="both"/>
        <w:rPr>
          <w:rFonts w:asciiTheme="minorHAnsi" w:eastAsiaTheme="minorEastAsia" w:hAnsiTheme="minorHAnsi" w:cstheme="minorHAnsi"/>
          <w:lang w:val="en-US" w:eastAsia="zh-TW"/>
        </w:rPr>
      </w:pPr>
      <w:r w:rsidRPr="0025714A">
        <w:rPr>
          <w:rFonts w:asciiTheme="minorHAnsi" w:eastAsiaTheme="minorEastAsia" w:hAnsiTheme="minorHAnsi" w:cstheme="minorHAnsi"/>
          <w:lang w:val="en-US" w:eastAsia="zh-TW"/>
        </w:rPr>
        <w:t>In FR2</w:t>
      </w:r>
      <w:r w:rsidRPr="0025714A">
        <w:rPr>
          <w:rFonts w:asciiTheme="minorHAnsi" w:eastAsiaTheme="minorEastAsia" w:hAnsiTheme="minorHAnsi" w:cstheme="minorHAnsi"/>
          <w:lang w:val="en-US" w:eastAsia="zh-CN"/>
        </w:rPr>
        <w:t>,</w:t>
      </w:r>
      <w:r w:rsidRPr="0025714A">
        <w:rPr>
          <w:rFonts w:asciiTheme="minorHAnsi" w:eastAsiaTheme="minorEastAsia" w:hAnsiTheme="minorHAnsi" w:cstheme="minorHAnsi"/>
          <w:lang w:val="en-US" w:eastAsia="zh-TW"/>
        </w:rPr>
        <w:t xml:space="preserve"> when UE </w:t>
      </w:r>
      <w:r w:rsidR="00FA64FE" w:rsidRPr="0025714A">
        <w:rPr>
          <w:rFonts w:asciiTheme="minorHAnsi" w:eastAsiaTheme="minorEastAsia" w:hAnsiTheme="minorHAnsi" w:cstheme="minorHAnsi"/>
          <w:lang w:val="en-US" w:eastAsia="zh-TW"/>
        </w:rPr>
        <w:t xml:space="preserve">reports to support NCSG for some bands, whether UE can measure the frequencies in these bands together with </w:t>
      </w:r>
      <w:r w:rsidR="007F6172" w:rsidRPr="0025714A">
        <w:rPr>
          <w:rFonts w:asciiTheme="minorHAnsi" w:eastAsiaTheme="minorEastAsia" w:hAnsiTheme="minorHAnsi" w:cstheme="minorHAnsi"/>
          <w:lang w:val="en-US" w:eastAsia="zh-TW"/>
        </w:rPr>
        <w:t>reception/transmission</w:t>
      </w:r>
      <w:r w:rsidR="00FA64FE" w:rsidRPr="0025714A">
        <w:rPr>
          <w:rFonts w:asciiTheme="minorHAnsi" w:eastAsiaTheme="minorEastAsia" w:hAnsiTheme="minorHAnsi" w:cstheme="minorHAnsi"/>
          <w:lang w:val="en-US" w:eastAsia="zh-TW"/>
        </w:rPr>
        <w:t xml:space="preserve"> data or measurement in active serving cells depends </w:t>
      </w:r>
      <w:r w:rsidR="00B3735F" w:rsidRPr="0025714A">
        <w:rPr>
          <w:rFonts w:asciiTheme="minorHAnsi" w:eastAsiaTheme="minorEastAsia" w:hAnsiTheme="minorHAnsi" w:cstheme="minorHAnsi"/>
          <w:lang w:val="en-US" w:eastAsia="zh-TW"/>
        </w:rPr>
        <w:t xml:space="preserve">Rx beam </w:t>
      </w:r>
      <w:r w:rsidR="005C14FE" w:rsidRPr="0025714A">
        <w:rPr>
          <w:rFonts w:asciiTheme="minorHAnsi" w:eastAsiaTheme="minorEastAsia" w:hAnsiTheme="minorHAnsi" w:cstheme="minorHAnsi"/>
          <w:lang w:val="en-US" w:eastAsia="zh-TW"/>
        </w:rPr>
        <w:t>limitation</w:t>
      </w:r>
      <w:r w:rsidR="00B3735F" w:rsidRPr="0025714A">
        <w:rPr>
          <w:rFonts w:asciiTheme="minorHAnsi" w:eastAsiaTheme="minorEastAsia" w:hAnsiTheme="minorHAnsi" w:cstheme="minorHAnsi"/>
          <w:lang w:val="en-US" w:eastAsia="zh-TW"/>
        </w:rPr>
        <w:t>.</w:t>
      </w:r>
    </w:p>
    <w:p w:rsidR="005C14FE" w:rsidRPr="0025714A" w:rsidRDefault="00B3735F" w:rsidP="001E7A6A">
      <w:pPr>
        <w:pStyle w:val="a6"/>
        <w:numPr>
          <w:ilvl w:val="0"/>
          <w:numId w:val="36"/>
        </w:numPr>
        <w:jc w:val="both"/>
        <w:rPr>
          <w:rFonts w:asciiTheme="minorHAnsi" w:eastAsiaTheme="minorEastAsia" w:hAnsiTheme="minorHAnsi" w:cstheme="minorHAnsi"/>
          <w:lang w:val="en-US" w:eastAsia="zh-TW"/>
        </w:rPr>
      </w:pPr>
      <w:r w:rsidRPr="0025714A">
        <w:rPr>
          <w:rFonts w:asciiTheme="minorHAnsi" w:eastAsiaTheme="minorEastAsia" w:hAnsiTheme="minorHAnsi" w:cstheme="minorHAnsi"/>
          <w:lang w:val="en-US" w:eastAsia="zh-TW"/>
        </w:rPr>
        <w:t xml:space="preserve">For </w:t>
      </w:r>
      <w:r w:rsidR="008E2877" w:rsidRPr="0025714A">
        <w:rPr>
          <w:rFonts w:asciiTheme="minorHAnsi" w:eastAsiaTheme="minorEastAsia" w:hAnsiTheme="minorHAnsi" w:cstheme="minorHAnsi"/>
          <w:lang w:val="en-US" w:eastAsia="zh-TW"/>
        </w:rPr>
        <w:t>FR2 intra-band</w:t>
      </w:r>
      <w:r w:rsidRPr="0025714A">
        <w:rPr>
          <w:rFonts w:asciiTheme="minorHAnsi" w:eastAsiaTheme="minorEastAsia" w:hAnsiTheme="minorHAnsi" w:cstheme="minorHAnsi"/>
          <w:lang w:val="en-US" w:eastAsia="zh-TW"/>
        </w:rPr>
        <w:t xml:space="preserve">, it shall assume UE will use the same Rx beam to receive the signals at one time. UE cannot simultaneously receive data or perform L1 measurements together with L3 measurement by NCSG because UE shall use fine beam to receive the data/L1 measurement but use rough beam to perform L3 measurements. </w:t>
      </w:r>
    </w:p>
    <w:p w:rsidR="008E2877" w:rsidRPr="0025714A" w:rsidRDefault="008E2877" w:rsidP="001E7A6A">
      <w:pPr>
        <w:ind w:left="720"/>
        <w:jc w:val="both"/>
        <w:rPr>
          <w:rFonts w:asciiTheme="minorHAnsi" w:eastAsiaTheme="minorEastAsia" w:hAnsiTheme="minorHAnsi" w:cstheme="minorHAnsi"/>
          <w:lang w:val="en-US" w:eastAsia="zh-TW"/>
        </w:rPr>
      </w:pPr>
      <w:r w:rsidRPr="0025714A">
        <w:rPr>
          <w:rFonts w:asciiTheme="minorHAnsi" w:eastAsiaTheme="minorEastAsia" w:hAnsiTheme="minorHAnsi" w:cstheme="minorHAnsi"/>
          <w:lang w:val="en-US" w:eastAsia="zh-TW"/>
        </w:rPr>
        <w:t xml:space="preserve">UE also cannot perform L3 measurement for both intra-frequency and inter-frequency </w:t>
      </w:r>
      <w:r w:rsidR="005C14FE" w:rsidRPr="0025714A">
        <w:rPr>
          <w:rFonts w:asciiTheme="minorHAnsi" w:eastAsiaTheme="minorEastAsia" w:hAnsiTheme="minorHAnsi" w:cstheme="minorHAnsi"/>
          <w:lang w:val="en-US" w:eastAsia="zh-TW"/>
        </w:rPr>
        <w:t xml:space="preserve">via NCSG </w:t>
      </w:r>
      <w:r w:rsidRPr="0025714A">
        <w:rPr>
          <w:rFonts w:asciiTheme="minorHAnsi" w:eastAsiaTheme="minorEastAsia" w:hAnsiTheme="minorHAnsi" w:cstheme="minorHAnsi"/>
          <w:lang w:val="en-US" w:eastAsia="zh-TW"/>
        </w:rPr>
        <w:t xml:space="preserve">because UE can only receive the signal from one Rx beam at a time but intra-frequency SMTC and inter-frequency SMTC </w:t>
      </w:r>
      <w:r w:rsidR="007F6172" w:rsidRPr="0025714A">
        <w:rPr>
          <w:rFonts w:asciiTheme="minorHAnsi" w:eastAsiaTheme="minorEastAsia" w:hAnsiTheme="minorHAnsi" w:cstheme="minorHAnsi"/>
          <w:lang w:val="en-US" w:eastAsia="zh-TW"/>
        </w:rPr>
        <w:t>may not always align in time domain</w:t>
      </w:r>
      <w:r w:rsidRPr="0025714A">
        <w:rPr>
          <w:rFonts w:asciiTheme="minorHAnsi" w:eastAsiaTheme="minorEastAsia" w:hAnsiTheme="minorHAnsi" w:cstheme="minorHAnsi"/>
          <w:lang w:val="en-US" w:eastAsia="zh-TW"/>
        </w:rPr>
        <w:t>.</w:t>
      </w:r>
      <w:r w:rsidR="005C14FE" w:rsidRPr="0025714A">
        <w:rPr>
          <w:rFonts w:asciiTheme="minorHAnsi" w:eastAsiaTheme="minorEastAsia" w:hAnsiTheme="minorHAnsi" w:cstheme="minorHAnsi"/>
          <w:lang w:val="en-US" w:eastAsia="zh-TW"/>
        </w:rPr>
        <w:t xml:space="preserve"> </w:t>
      </w:r>
    </w:p>
    <w:p w:rsidR="005C14FE" w:rsidRPr="0025714A" w:rsidRDefault="005C14FE" w:rsidP="001E7A6A">
      <w:pPr>
        <w:ind w:left="720"/>
        <w:jc w:val="both"/>
        <w:rPr>
          <w:rFonts w:asciiTheme="minorHAnsi" w:eastAsiaTheme="minorEastAsia" w:hAnsiTheme="minorHAnsi" w:cstheme="minorHAnsi"/>
          <w:lang w:val="en-US" w:eastAsia="zh-TW"/>
        </w:rPr>
      </w:pPr>
      <w:r w:rsidRPr="0025714A">
        <w:rPr>
          <w:rFonts w:asciiTheme="minorHAnsi" w:eastAsiaTheme="minorEastAsia" w:hAnsiTheme="minorHAnsi" w:cstheme="minorHAnsi"/>
          <w:lang w:val="en-US" w:eastAsia="zh-TW"/>
        </w:rPr>
        <w:t>Thus, although UE has additional RF chains, UE may still not receive/transmit the data, perform L1 or L3 measurements for active serving cells and measure the inter-frequency for related intra-bands in parallel.</w:t>
      </w:r>
    </w:p>
    <w:p w:rsidR="0047781B" w:rsidRPr="0025714A" w:rsidRDefault="008E2877" w:rsidP="005C14FE">
      <w:pPr>
        <w:pStyle w:val="a6"/>
        <w:numPr>
          <w:ilvl w:val="0"/>
          <w:numId w:val="36"/>
        </w:numPr>
        <w:jc w:val="both"/>
        <w:rPr>
          <w:rFonts w:asciiTheme="minorHAnsi" w:eastAsiaTheme="minorEastAsia" w:hAnsiTheme="minorHAnsi" w:cstheme="minorHAnsi"/>
          <w:lang w:val="en-US" w:eastAsia="zh-TW"/>
        </w:rPr>
      </w:pPr>
      <w:r w:rsidRPr="0025714A">
        <w:rPr>
          <w:rFonts w:asciiTheme="minorHAnsi" w:eastAsiaTheme="minorEastAsia" w:hAnsiTheme="minorHAnsi" w:cstheme="minorHAnsi"/>
          <w:lang w:val="en-US" w:eastAsia="zh-TW"/>
        </w:rPr>
        <w:t xml:space="preserve">For FR2 inter-band </w:t>
      </w:r>
      <w:r w:rsidR="005C14FE" w:rsidRPr="0025714A">
        <w:rPr>
          <w:rFonts w:asciiTheme="minorHAnsi" w:eastAsiaTheme="minorEastAsia" w:hAnsiTheme="minorHAnsi" w:cstheme="minorHAnsi"/>
          <w:lang w:val="en-US" w:eastAsia="zh-TW"/>
        </w:rPr>
        <w:t>with</w:t>
      </w:r>
      <w:r w:rsidRPr="0025714A">
        <w:rPr>
          <w:rFonts w:asciiTheme="minorHAnsi" w:eastAsiaTheme="minorEastAsia" w:hAnsiTheme="minorHAnsi" w:cstheme="minorHAnsi"/>
          <w:lang w:val="en-US" w:eastAsia="zh-TW"/>
        </w:rPr>
        <w:t xml:space="preserve"> CBM, the scenario will be similar as FR2 intra-band. UE may still not receive the data, perform L1 or L3 measurements for active serving cells and measure </w:t>
      </w:r>
      <w:r w:rsidR="005C14FE" w:rsidRPr="0025714A">
        <w:rPr>
          <w:rFonts w:asciiTheme="minorHAnsi" w:eastAsiaTheme="minorEastAsia" w:hAnsiTheme="minorHAnsi" w:cstheme="minorHAnsi"/>
          <w:lang w:val="en-US" w:eastAsia="zh-TW"/>
        </w:rPr>
        <w:t>an</w:t>
      </w:r>
      <w:r w:rsidRPr="0025714A">
        <w:rPr>
          <w:rFonts w:asciiTheme="minorHAnsi" w:eastAsiaTheme="minorEastAsia" w:hAnsiTheme="minorHAnsi" w:cstheme="minorHAnsi"/>
          <w:lang w:val="en-US" w:eastAsia="zh-TW"/>
        </w:rPr>
        <w:t xml:space="preserve"> inter-frequency </w:t>
      </w:r>
      <w:r w:rsidR="005C14FE" w:rsidRPr="0025714A">
        <w:rPr>
          <w:rFonts w:asciiTheme="minorHAnsi" w:eastAsiaTheme="minorEastAsia" w:hAnsiTheme="minorHAnsi" w:cstheme="minorHAnsi"/>
          <w:lang w:val="en-US" w:eastAsia="zh-TW"/>
        </w:rPr>
        <w:t>via NCSG</w:t>
      </w:r>
      <w:r w:rsidRPr="0025714A">
        <w:rPr>
          <w:rFonts w:asciiTheme="minorHAnsi" w:eastAsiaTheme="minorEastAsia" w:hAnsiTheme="minorHAnsi" w:cstheme="minorHAnsi"/>
          <w:lang w:val="en-US" w:eastAsia="zh-TW"/>
        </w:rPr>
        <w:t xml:space="preserve"> in parallel because UE </w:t>
      </w:r>
      <w:r w:rsidR="005C14FE" w:rsidRPr="0025714A">
        <w:rPr>
          <w:rFonts w:asciiTheme="minorHAnsi" w:eastAsiaTheme="minorEastAsia" w:hAnsiTheme="minorHAnsi" w:cstheme="minorHAnsi"/>
          <w:lang w:val="en-US" w:eastAsia="zh-TW"/>
        </w:rPr>
        <w:t>must</w:t>
      </w:r>
      <w:r w:rsidRPr="0025714A">
        <w:rPr>
          <w:rFonts w:asciiTheme="minorHAnsi" w:eastAsiaTheme="minorEastAsia" w:hAnsiTheme="minorHAnsi" w:cstheme="minorHAnsi"/>
          <w:lang w:val="en-US" w:eastAsia="zh-TW"/>
        </w:rPr>
        <w:t xml:space="preserve"> use the same Rx beam to receive the signals for these bands</w:t>
      </w:r>
      <w:r w:rsidR="00803951" w:rsidRPr="0025714A">
        <w:rPr>
          <w:rFonts w:asciiTheme="minorHAnsi" w:eastAsiaTheme="minorEastAsia" w:hAnsiTheme="minorHAnsi" w:cstheme="minorHAnsi"/>
          <w:lang w:val="en-US" w:eastAsia="zh-TW"/>
        </w:rPr>
        <w:t xml:space="preserve"> as the active serving cells</w:t>
      </w:r>
      <w:r w:rsidRPr="0025714A">
        <w:rPr>
          <w:rFonts w:asciiTheme="minorHAnsi" w:eastAsiaTheme="minorEastAsia" w:hAnsiTheme="minorHAnsi" w:cstheme="minorHAnsi"/>
          <w:lang w:val="en-US" w:eastAsia="zh-TW"/>
        </w:rPr>
        <w:t xml:space="preserve">. </w:t>
      </w:r>
    </w:p>
    <w:p w:rsidR="00670FFC" w:rsidRPr="0025714A" w:rsidRDefault="00670FFC" w:rsidP="00B3735F">
      <w:pPr>
        <w:jc w:val="both"/>
        <w:rPr>
          <w:rFonts w:ascii="Calibri" w:eastAsia="宋体" w:hAnsi="Calibri" w:cs="Arial"/>
          <w:b/>
          <w:bCs/>
        </w:rPr>
      </w:pPr>
      <w:bookmarkStart w:id="18" w:name="_Ref61202993"/>
      <w:r w:rsidRPr="0025714A">
        <w:rPr>
          <w:rFonts w:ascii="Calibri" w:eastAsia="宋体" w:hAnsi="Calibri" w:cs="Arial"/>
          <w:b/>
          <w:bCs/>
          <w:i/>
        </w:rPr>
        <w:t xml:space="preserve">Proposal </w:t>
      </w:r>
      <w:r w:rsidRPr="0025714A">
        <w:rPr>
          <w:rFonts w:ascii="Calibri" w:eastAsia="宋体" w:hAnsi="Calibri" w:cs="Arial"/>
          <w:b/>
          <w:bCs/>
          <w:i/>
        </w:rPr>
        <w:fldChar w:fldCharType="begin"/>
      </w:r>
      <w:r w:rsidRPr="0025714A">
        <w:rPr>
          <w:rFonts w:ascii="Calibri" w:eastAsia="宋体" w:hAnsi="Calibri" w:cs="Arial"/>
          <w:b/>
          <w:bCs/>
          <w:i/>
        </w:rPr>
        <w:instrText xml:space="preserve"> SEQ Proposal \* ARABIC </w:instrText>
      </w:r>
      <w:r w:rsidRPr="0025714A">
        <w:rPr>
          <w:rFonts w:ascii="Calibri" w:eastAsia="宋体" w:hAnsi="Calibri" w:cs="Arial"/>
          <w:b/>
          <w:bCs/>
          <w:i/>
        </w:rPr>
        <w:fldChar w:fldCharType="separate"/>
      </w:r>
      <w:r w:rsidR="00B923D6">
        <w:rPr>
          <w:rFonts w:ascii="Calibri" w:eastAsia="宋体" w:hAnsi="Calibri" w:cs="Arial"/>
          <w:b/>
          <w:bCs/>
          <w:i/>
          <w:noProof/>
        </w:rPr>
        <w:t>9</w:t>
      </w:r>
      <w:r w:rsidRPr="0025714A">
        <w:rPr>
          <w:rFonts w:ascii="Calibri" w:eastAsia="宋体" w:hAnsi="Calibri" w:cs="Arial"/>
          <w:b/>
          <w:bCs/>
          <w:i/>
        </w:rPr>
        <w:fldChar w:fldCharType="end"/>
      </w:r>
      <w:r w:rsidRPr="0025714A">
        <w:rPr>
          <w:rFonts w:ascii="Calibri" w:eastAsia="宋体" w:hAnsi="Calibri" w:cs="Arial"/>
          <w:b/>
          <w:bCs/>
          <w:i/>
        </w:rPr>
        <w:t xml:space="preserve">: For </w:t>
      </w:r>
      <w:r w:rsidR="00AD56E2" w:rsidRPr="0025714A">
        <w:rPr>
          <w:rFonts w:ascii="Calibri" w:eastAsia="宋体" w:hAnsi="Calibri" w:cs="Arial"/>
          <w:b/>
          <w:bCs/>
          <w:i/>
        </w:rPr>
        <w:t>FR2 intra-band or</w:t>
      </w:r>
      <w:r w:rsidRPr="0025714A">
        <w:rPr>
          <w:rFonts w:ascii="Calibri" w:eastAsia="宋体" w:hAnsi="Calibri" w:cs="Arial"/>
          <w:b/>
          <w:bCs/>
          <w:i/>
        </w:rPr>
        <w:t xml:space="preserve"> inter-band </w:t>
      </w:r>
      <w:r w:rsidR="00E46ACF" w:rsidRPr="0025714A">
        <w:rPr>
          <w:rFonts w:ascii="Calibri" w:eastAsia="宋体" w:hAnsi="Calibri" w:cs="Arial"/>
          <w:b/>
          <w:bCs/>
          <w:i/>
        </w:rPr>
        <w:t>with</w:t>
      </w:r>
      <w:r w:rsidRPr="0025714A">
        <w:rPr>
          <w:rFonts w:ascii="Calibri" w:eastAsia="宋体" w:hAnsi="Calibri" w:cs="Arial"/>
          <w:b/>
          <w:bCs/>
          <w:i/>
        </w:rPr>
        <w:t xml:space="preserve"> CBM, UE can’t receive data or perform L1 or L3 measurements </w:t>
      </w:r>
      <w:r w:rsidR="00E46ACF" w:rsidRPr="0025714A">
        <w:rPr>
          <w:rFonts w:ascii="Calibri" w:eastAsia="宋体" w:hAnsi="Calibri" w:cs="Arial"/>
          <w:b/>
          <w:bCs/>
          <w:i/>
        </w:rPr>
        <w:t>simultaneously</w:t>
      </w:r>
      <w:r w:rsidRPr="0025714A">
        <w:rPr>
          <w:rFonts w:ascii="Calibri" w:eastAsia="宋体" w:hAnsi="Calibri" w:cs="Arial"/>
          <w:b/>
          <w:bCs/>
          <w:i/>
        </w:rPr>
        <w:t xml:space="preserve"> with inter-frequency L3 measurement even </w:t>
      </w:r>
      <w:r w:rsidR="00E46ACF" w:rsidRPr="0025714A">
        <w:rPr>
          <w:rFonts w:ascii="Calibri" w:eastAsia="宋体" w:hAnsi="Calibri" w:cs="Arial"/>
          <w:b/>
          <w:bCs/>
          <w:i/>
        </w:rPr>
        <w:t xml:space="preserve">if </w:t>
      </w:r>
      <w:r w:rsidRPr="0025714A">
        <w:rPr>
          <w:rFonts w:ascii="Calibri" w:eastAsia="宋体" w:hAnsi="Calibri" w:cs="Arial"/>
          <w:b/>
          <w:bCs/>
          <w:i/>
        </w:rPr>
        <w:t>UE claims NCSG for these bands.</w:t>
      </w:r>
      <w:bookmarkEnd w:id="18"/>
    </w:p>
    <w:p w:rsidR="008F1A56" w:rsidRPr="0025714A" w:rsidRDefault="008F1A56" w:rsidP="008F1A56">
      <w:pPr>
        <w:spacing w:before="120"/>
        <w:rPr>
          <w:rFonts w:asciiTheme="minorHAnsi" w:eastAsiaTheme="minorEastAsia" w:hAnsiTheme="minorHAnsi" w:cstheme="minorBidi"/>
          <w:b/>
          <w:u w:val="single"/>
          <w:lang w:val="en-US" w:eastAsia="zh-CN"/>
        </w:rPr>
      </w:pPr>
      <w:r w:rsidRPr="0025714A">
        <w:rPr>
          <w:rFonts w:asciiTheme="minorHAnsi" w:eastAsiaTheme="minorEastAsia" w:hAnsiTheme="minorHAnsi" w:cstheme="minorBidi"/>
          <w:b/>
          <w:u w:val="single"/>
          <w:lang w:val="en-US" w:eastAsia="zh-CN"/>
        </w:rPr>
        <w:t>Searcher Limitation</w:t>
      </w:r>
    </w:p>
    <w:p w:rsidR="008F1A56" w:rsidRPr="0025714A" w:rsidRDefault="008F1A56" w:rsidP="00E0384A">
      <w:pPr>
        <w:jc w:val="both"/>
        <w:rPr>
          <w:rFonts w:asciiTheme="minorHAnsi" w:eastAsiaTheme="minorEastAsia" w:hAnsiTheme="minorHAnsi" w:cstheme="minorHAnsi"/>
          <w:lang w:val="en-US" w:eastAsia="zh-TW"/>
        </w:rPr>
      </w:pPr>
      <w:r w:rsidRPr="0025714A">
        <w:rPr>
          <w:rFonts w:asciiTheme="minorHAnsi" w:eastAsiaTheme="minorEastAsia" w:hAnsiTheme="minorHAnsi" w:cstheme="minorHAnsi"/>
          <w:lang w:val="en-US" w:eastAsia="zh-TW"/>
        </w:rPr>
        <w:t xml:space="preserve">In Rel-15, due to hardware limitation, UE </w:t>
      </w:r>
      <w:r w:rsidR="00E46ACF" w:rsidRPr="0025714A">
        <w:rPr>
          <w:rFonts w:asciiTheme="minorHAnsi" w:eastAsiaTheme="minorEastAsia" w:hAnsiTheme="minorHAnsi" w:cstheme="minorHAnsi"/>
          <w:lang w:val="en-US" w:eastAsia="zh-TW"/>
        </w:rPr>
        <w:t>is</w:t>
      </w:r>
      <w:r w:rsidRPr="0025714A">
        <w:rPr>
          <w:rFonts w:asciiTheme="minorHAnsi" w:eastAsiaTheme="minorEastAsia" w:hAnsiTheme="minorHAnsi" w:cstheme="minorHAnsi"/>
          <w:lang w:val="en-US" w:eastAsia="zh-TW"/>
        </w:rPr>
        <w:t xml:space="preserve"> only </w:t>
      </w:r>
      <w:r w:rsidR="00E46ACF" w:rsidRPr="0025714A">
        <w:rPr>
          <w:rFonts w:asciiTheme="minorHAnsi" w:eastAsiaTheme="minorEastAsia" w:hAnsiTheme="minorHAnsi" w:cstheme="minorHAnsi"/>
          <w:lang w:val="en-US" w:eastAsia="zh-TW"/>
        </w:rPr>
        <w:t xml:space="preserve">required to </w:t>
      </w:r>
      <w:r w:rsidRPr="0025714A">
        <w:rPr>
          <w:rFonts w:asciiTheme="minorHAnsi" w:eastAsiaTheme="minorEastAsia" w:hAnsiTheme="minorHAnsi" w:cstheme="minorHAnsi"/>
          <w:lang w:val="en-US" w:eastAsia="zh-TW"/>
        </w:rPr>
        <w:t xml:space="preserve">support </w:t>
      </w:r>
      <w:r w:rsidR="00E46ACF" w:rsidRPr="0025714A">
        <w:rPr>
          <w:rFonts w:asciiTheme="minorHAnsi" w:eastAsiaTheme="minorEastAsia" w:hAnsiTheme="minorHAnsi" w:cstheme="minorHAnsi"/>
          <w:lang w:val="en-US" w:eastAsia="zh-TW"/>
        </w:rPr>
        <w:t xml:space="preserve">at least </w:t>
      </w:r>
      <w:r w:rsidRPr="0025714A">
        <w:rPr>
          <w:rFonts w:asciiTheme="minorHAnsi" w:eastAsiaTheme="minorEastAsia" w:hAnsiTheme="minorHAnsi" w:cstheme="minorHAnsi"/>
          <w:lang w:val="en-US" w:eastAsia="zh-TW"/>
        </w:rPr>
        <w:t xml:space="preserve">two searchers for NR measurements. Although UE supports NCSG for some NR bands, UE can only measure at most two NR frequencies at a time. However, there is no limitation for inter-RAT measurements. Thus, UE </w:t>
      </w:r>
      <w:r w:rsidR="00E46ACF" w:rsidRPr="0025714A">
        <w:rPr>
          <w:rFonts w:asciiTheme="minorHAnsi" w:eastAsiaTheme="minorEastAsia" w:hAnsiTheme="minorHAnsi" w:cstheme="minorHAnsi"/>
          <w:lang w:val="en-US" w:eastAsia="zh-TW"/>
        </w:rPr>
        <w:t>may be able to</w:t>
      </w:r>
      <w:r w:rsidRPr="0025714A">
        <w:rPr>
          <w:rFonts w:asciiTheme="minorHAnsi" w:eastAsiaTheme="minorEastAsia" w:hAnsiTheme="minorHAnsi" w:cstheme="minorHAnsi"/>
          <w:lang w:val="en-US" w:eastAsia="zh-TW"/>
        </w:rPr>
        <w:t xml:space="preserve"> measure an additional inter-RAT with NR serving cell measurements at a time. For example, when</w:t>
      </w:r>
      <w:r w:rsidR="00E0384A" w:rsidRPr="0025714A">
        <w:rPr>
          <w:rFonts w:asciiTheme="minorHAnsi" w:eastAsiaTheme="minorEastAsia" w:hAnsiTheme="minorHAnsi" w:cstheme="minorHAnsi"/>
          <w:lang w:val="en-US" w:eastAsia="zh-TW"/>
        </w:rPr>
        <w:t xml:space="preserve"> UE performs intra-frequency measurements for PCell and one SCell, this inter-RAT frequency which belongs to a NCSG band can be measured at the same time.</w:t>
      </w:r>
    </w:p>
    <w:p w:rsidR="008F1A56" w:rsidRPr="0025714A" w:rsidRDefault="00E0384A" w:rsidP="008F1A56">
      <w:pPr>
        <w:rPr>
          <w:rFonts w:eastAsiaTheme="minorEastAsia"/>
          <w:lang w:val="en-US" w:eastAsia="zh-TW"/>
        </w:rPr>
      </w:pPr>
      <w:bookmarkStart w:id="19" w:name="_Ref61202996"/>
      <w:r w:rsidRPr="0025714A">
        <w:rPr>
          <w:rFonts w:ascii="Calibri" w:eastAsia="宋体" w:hAnsi="Calibri" w:cs="Arial"/>
          <w:b/>
          <w:bCs/>
          <w:i/>
        </w:rPr>
        <w:t xml:space="preserve">Proposal </w:t>
      </w:r>
      <w:r w:rsidRPr="0025714A">
        <w:rPr>
          <w:rFonts w:ascii="Calibri" w:eastAsia="宋体" w:hAnsi="Calibri" w:cs="Arial"/>
          <w:b/>
          <w:bCs/>
          <w:i/>
        </w:rPr>
        <w:fldChar w:fldCharType="begin"/>
      </w:r>
      <w:r w:rsidRPr="0025714A">
        <w:rPr>
          <w:rFonts w:ascii="Calibri" w:eastAsia="宋体" w:hAnsi="Calibri" w:cs="Arial"/>
          <w:b/>
          <w:bCs/>
          <w:i/>
        </w:rPr>
        <w:instrText xml:space="preserve"> SEQ Proposal \* ARABIC </w:instrText>
      </w:r>
      <w:r w:rsidRPr="0025714A">
        <w:rPr>
          <w:rFonts w:ascii="Calibri" w:eastAsia="宋体" w:hAnsi="Calibri" w:cs="Arial"/>
          <w:b/>
          <w:bCs/>
          <w:i/>
        </w:rPr>
        <w:fldChar w:fldCharType="separate"/>
      </w:r>
      <w:r w:rsidR="00B923D6">
        <w:rPr>
          <w:rFonts w:ascii="Calibri" w:eastAsia="宋体" w:hAnsi="Calibri" w:cs="Arial"/>
          <w:b/>
          <w:bCs/>
          <w:i/>
          <w:noProof/>
        </w:rPr>
        <w:t>10</w:t>
      </w:r>
      <w:r w:rsidRPr="0025714A">
        <w:rPr>
          <w:rFonts w:ascii="Calibri" w:eastAsia="宋体" w:hAnsi="Calibri" w:cs="Arial"/>
          <w:b/>
          <w:bCs/>
          <w:i/>
        </w:rPr>
        <w:fldChar w:fldCharType="end"/>
      </w:r>
      <w:r w:rsidRPr="0025714A">
        <w:rPr>
          <w:rFonts w:ascii="Calibri" w:eastAsia="宋体" w:hAnsi="Calibri" w:cs="Arial"/>
          <w:b/>
          <w:bCs/>
          <w:i/>
        </w:rPr>
        <w:t>: Due to no searcher limitation, when UE performs intra-frequency measurements for PCell and one SCell</w:t>
      </w:r>
      <w:r w:rsidR="00E46ACF" w:rsidRPr="0025714A">
        <w:rPr>
          <w:rFonts w:ascii="Calibri" w:eastAsia="宋体" w:hAnsi="Calibri" w:cs="Arial"/>
          <w:b/>
          <w:bCs/>
          <w:i/>
        </w:rPr>
        <w:t xml:space="preserve">. FFS whether </w:t>
      </w:r>
      <w:r w:rsidRPr="0025714A">
        <w:rPr>
          <w:rFonts w:ascii="Calibri" w:eastAsia="宋体" w:hAnsi="Calibri" w:cs="Arial"/>
          <w:b/>
          <w:bCs/>
          <w:i/>
        </w:rPr>
        <w:t xml:space="preserve">an additional inter-RAT measurement for NCSG band can </w:t>
      </w:r>
      <w:r w:rsidR="00E46ACF" w:rsidRPr="0025714A">
        <w:rPr>
          <w:rFonts w:ascii="Calibri" w:eastAsia="宋体" w:hAnsi="Calibri" w:cs="Arial"/>
          <w:b/>
          <w:bCs/>
          <w:i/>
        </w:rPr>
        <w:t xml:space="preserve">also </w:t>
      </w:r>
      <w:r w:rsidRPr="0025714A">
        <w:rPr>
          <w:rFonts w:ascii="Calibri" w:eastAsia="宋体" w:hAnsi="Calibri" w:cs="Arial"/>
          <w:b/>
          <w:bCs/>
          <w:i/>
        </w:rPr>
        <w:t>be performed in parallel.</w:t>
      </w:r>
      <w:bookmarkEnd w:id="19"/>
    </w:p>
    <w:p w:rsidR="00B217DB" w:rsidRPr="0025714A" w:rsidRDefault="009942FB" w:rsidP="00B217DB">
      <w:pPr>
        <w:pStyle w:val="1"/>
        <w:numPr>
          <w:ilvl w:val="0"/>
          <w:numId w:val="1"/>
        </w:numPr>
        <w:ind w:hanging="720"/>
        <w:rPr>
          <w:rFonts w:asciiTheme="minorHAnsi" w:eastAsiaTheme="minorEastAsia" w:hAnsiTheme="minorHAnsi" w:cstheme="minorBidi"/>
          <w:b/>
          <w:sz w:val="20"/>
          <w:lang w:val="en-US" w:eastAsia="zh-TW"/>
        </w:rPr>
      </w:pPr>
      <w:r w:rsidRPr="0025714A">
        <w:rPr>
          <w:rFonts w:asciiTheme="minorHAnsi" w:eastAsiaTheme="minorEastAsia" w:hAnsiTheme="minorHAnsi" w:cstheme="minorBidi"/>
          <w:b/>
          <w:sz w:val="20"/>
          <w:lang w:val="en-US" w:eastAsia="zh-TW"/>
        </w:rPr>
        <w:t xml:space="preserve">NCSG </w:t>
      </w:r>
      <w:r w:rsidR="004737C2" w:rsidRPr="0025714A">
        <w:rPr>
          <w:rFonts w:asciiTheme="minorHAnsi" w:eastAsiaTheme="minorEastAsia" w:hAnsiTheme="minorHAnsi" w:cstheme="minorBidi"/>
          <w:b/>
          <w:sz w:val="20"/>
          <w:lang w:val="en-US" w:eastAsia="zh-TW"/>
        </w:rPr>
        <w:t>measurements</w:t>
      </w:r>
      <w:r w:rsidRPr="0025714A">
        <w:rPr>
          <w:rFonts w:asciiTheme="minorHAnsi" w:eastAsiaTheme="minorEastAsia" w:hAnsiTheme="minorHAnsi" w:cstheme="minorBidi"/>
          <w:b/>
          <w:sz w:val="20"/>
          <w:lang w:val="en-US" w:eastAsia="zh-TW"/>
        </w:rPr>
        <w:t xml:space="preserve"> type</w:t>
      </w:r>
    </w:p>
    <w:p w:rsidR="0066493E" w:rsidRPr="0025714A" w:rsidRDefault="008F1A56" w:rsidP="00C35B00">
      <w:pPr>
        <w:spacing w:before="120"/>
        <w:jc w:val="both"/>
        <w:rPr>
          <w:rFonts w:asciiTheme="minorHAnsi" w:eastAsiaTheme="minorEastAsia" w:hAnsiTheme="minorHAnsi" w:cstheme="minorHAnsi"/>
          <w:lang w:val="en-US" w:eastAsia="zh-TW"/>
        </w:rPr>
      </w:pPr>
      <w:r w:rsidRPr="0025714A">
        <w:rPr>
          <w:rFonts w:asciiTheme="minorHAnsi" w:eastAsiaTheme="minorEastAsia" w:hAnsiTheme="minorHAnsi" w:cstheme="minorHAnsi"/>
          <w:lang w:val="en-US" w:eastAsia="zh-TW"/>
        </w:rPr>
        <w:t>A</w:t>
      </w:r>
      <w:r w:rsidR="007F6172" w:rsidRPr="0025714A">
        <w:rPr>
          <w:rFonts w:asciiTheme="minorHAnsi" w:eastAsiaTheme="minorEastAsia" w:hAnsiTheme="minorHAnsi" w:cstheme="minorHAnsi"/>
          <w:lang w:val="en-US" w:eastAsia="zh-TW"/>
        </w:rPr>
        <w:t xml:space="preserve"> general issue for RAN4 to discuss is how to </w:t>
      </w:r>
      <w:r w:rsidR="0066493E" w:rsidRPr="0025714A">
        <w:rPr>
          <w:rFonts w:asciiTheme="minorHAnsi" w:eastAsiaTheme="minorEastAsia" w:hAnsiTheme="minorHAnsi" w:cstheme="minorHAnsi"/>
          <w:lang w:val="en-US" w:eastAsia="zh-TW"/>
        </w:rPr>
        <w:t>classify</w:t>
      </w:r>
      <w:r w:rsidR="007F6172" w:rsidRPr="0025714A">
        <w:rPr>
          <w:rFonts w:asciiTheme="minorHAnsi" w:eastAsiaTheme="minorEastAsia" w:hAnsiTheme="minorHAnsi" w:cstheme="minorHAnsi"/>
          <w:lang w:val="en-US" w:eastAsia="zh-TW"/>
        </w:rPr>
        <w:t xml:space="preserve"> </w:t>
      </w:r>
      <w:r w:rsidR="0019717B">
        <w:rPr>
          <w:rFonts w:asciiTheme="minorHAnsi" w:eastAsiaTheme="minorEastAsia" w:hAnsiTheme="minorHAnsi" w:cstheme="minorHAnsi"/>
          <w:lang w:val="en-US" w:eastAsia="zh-TW"/>
        </w:rPr>
        <w:t>the frequencies with NCSG</w:t>
      </w:r>
      <w:r w:rsidR="0019717B" w:rsidRPr="0025714A">
        <w:rPr>
          <w:rFonts w:asciiTheme="minorHAnsi" w:eastAsiaTheme="minorEastAsia" w:hAnsiTheme="minorHAnsi" w:cstheme="minorHAnsi"/>
          <w:lang w:val="en-US" w:eastAsia="zh-TW"/>
        </w:rPr>
        <w:t xml:space="preserve"> </w:t>
      </w:r>
      <w:r w:rsidR="0019717B">
        <w:rPr>
          <w:rFonts w:asciiTheme="minorHAnsi" w:eastAsiaTheme="minorEastAsia" w:hAnsiTheme="minorHAnsi" w:cstheme="minorHAnsi"/>
          <w:lang w:val="en-US" w:eastAsia="zh-TW"/>
        </w:rPr>
        <w:t xml:space="preserve">and </w:t>
      </w:r>
      <w:r w:rsidR="007F6172" w:rsidRPr="0025714A">
        <w:rPr>
          <w:rFonts w:asciiTheme="minorHAnsi" w:eastAsiaTheme="minorEastAsia" w:hAnsiTheme="minorHAnsi" w:cstheme="minorHAnsi"/>
          <w:lang w:val="en-US" w:eastAsia="zh-TW"/>
        </w:rPr>
        <w:t>the type of NCSG gap</w:t>
      </w:r>
      <w:r w:rsidRPr="0025714A">
        <w:rPr>
          <w:rFonts w:asciiTheme="minorHAnsi" w:eastAsiaTheme="minorEastAsia" w:hAnsiTheme="minorHAnsi" w:cstheme="minorHAnsi"/>
          <w:lang w:val="en-US" w:eastAsia="zh-TW"/>
        </w:rPr>
        <w:t>.</w:t>
      </w:r>
      <w:r w:rsidR="00A70272" w:rsidRPr="0025714A">
        <w:rPr>
          <w:rFonts w:asciiTheme="minorHAnsi" w:eastAsiaTheme="minorEastAsia" w:hAnsiTheme="minorHAnsi" w:cstheme="minorHAnsi"/>
          <w:lang w:val="en-US" w:eastAsia="zh-TW"/>
        </w:rPr>
        <w:t xml:space="preserve"> </w:t>
      </w:r>
    </w:p>
    <w:p w:rsidR="0025714A" w:rsidRDefault="0025714A" w:rsidP="0066493E">
      <w:pPr>
        <w:pStyle w:val="a6"/>
        <w:numPr>
          <w:ilvl w:val="0"/>
          <w:numId w:val="37"/>
        </w:numPr>
        <w:spacing w:before="120"/>
        <w:jc w:val="both"/>
        <w:rPr>
          <w:rFonts w:asciiTheme="minorHAnsi" w:eastAsiaTheme="minorEastAsia" w:hAnsiTheme="minorHAnsi" w:cstheme="minorHAnsi"/>
          <w:lang w:val="en-US" w:eastAsia="zh-TW"/>
        </w:rPr>
      </w:pPr>
      <w:r>
        <w:rPr>
          <w:rFonts w:asciiTheme="minorHAnsi" w:eastAsiaTheme="minorEastAsia" w:hAnsiTheme="minorHAnsi" w:cstheme="minorHAnsi"/>
          <w:lang w:val="en-US" w:eastAsia="zh-TW"/>
        </w:rPr>
        <w:t xml:space="preserve">Reuse </w:t>
      </w:r>
      <w:r w:rsidRPr="0025714A">
        <w:rPr>
          <w:rFonts w:asciiTheme="minorHAnsi" w:eastAsiaTheme="minorEastAsia" w:hAnsiTheme="minorHAnsi" w:cstheme="minorHAnsi"/>
          <w:lang w:eastAsia="zh-TW"/>
        </w:rPr>
        <w:t>CSSF</w:t>
      </w:r>
      <w:r w:rsidRPr="0025714A">
        <w:rPr>
          <w:rFonts w:asciiTheme="minorHAnsi" w:eastAsiaTheme="minorEastAsia" w:hAnsiTheme="minorHAnsi" w:cstheme="minorHAnsi"/>
          <w:vertAlign w:val="subscript"/>
          <w:lang w:eastAsia="zh-TW"/>
        </w:rPr>
        <w:t>within_gap</w:t>
      </w:r>
    </w:p>
    <w:p w:rsidR="009942FB" w:rsidRPr="0025714A" w:rsidRDefault="00A70272" w:rsidP="0025714A">
      <w:pPr>
        <w:pStyle w:val="a6"/>
        <w:spacing w:before="120"/>
        <w:jc w:val="both"/>
        <w:rPr>
          <w:rFonts w:asciiTheme="minorHAnsi" w:eastAsiaTheme="minorEastAsia" w:hAnsiTheme="minorHAnsi" w:cstheme="minorHAnsi"/>
          <w:lang w:val="en-US" w:eastAsia="zh-TW"/>
        </w:rPr>
      </w:pPr>
      <w:r w:rsidRPr="0025714A">
        <w:rPr>
          <w:rFonts w:asciiTheme="minorHAnsi" w:eastAsiaTheme="minorEastAsia" w:hAnsiTheme="minorHAnsi" w:cstheme="minorHAnsi"/>
          <w:lang w:val="en-US" w:eastAsia="zh-TW"/>
        </w:rPr>
        <w:t xml:space="preserve">In legacy LTE, </w:t>
      </w:r>
      <w:r w:rsidRPr="0025714A">
        <w:rPr>
          <w:rFonts w:asciiTheme="minorHAnsi" w:eastAsiaTheme="minorEastAsia" w:hAnsiTheme="minorHAnsi" w:cstheme="minorHAnsi"/>
          <w:lang w:eastAsia="zh-TW"/>
        </w:rPr>
        <w:t xml:space="preserve">when there is no measurement gap configured among PCell and SCell(s), the NW can explicitly configures the NCSG gap pattern. </w:t>
      </w:r>
      <w:r w:rsidR="0066493E" w:rsidRPr="0025714A">
        <w:rPr>
          <w:rFonts w:asciiTheme="minorHAnsi" w:eastAsiaTheme="minorEastAsia" w:hAnsiTheme="minorHAnsi" w:cstheme="minorHAnsi"/>
          <w:lang w:eastAsia="zh-TW"/>
        </w:rPr>
        <w:t xml:space="preserve">In other words, NCGS only replaces the legacy gap, but cannot be configured simultaneous with the legacy gap. </w:t>
      </w:r>
      <w:r w:rsidRPr="0025714A">
        <w:rPr>
          <w:rFonts w:asciiTheme="minorHAnsi" w:eastAsiaTheme="minorEastAsia" w:hAnsiTheme="minorHAnsi" w:cstheme="minorHAnsi"/>
          <w:lang w:eastAsia="zh-TW"/>
        </w:rPr>
        <w:t>The CSSF</w:t>
      </w:r>
      <w:r w:rsidRPr="0025714A">
        <w:rPr>
          <w:rFonts w:asciiTheme="minorHAnsi" w:eastAsiaTheme="minorEastAsia" w:hAnsiTheme="minorHAnsi" w:cstheme="minorHAnsi"/>
          <w:vertAlign w:val="subscript"/>
          <w:lang w:eastAsia="zh-TW"/>
        </w:rPr>
        <w:t>within_gap</w:t>
      </w:r>
      <w:r w:rsidRPr="0025714A">
        <w:rPr>
          <w:rFonts w:asciiTheme="minorHAnsi" w:eastAsiaTheme="minorEastAsia" w:hAnsiTheme="minorHAnsi" w:cstheme="minorHAnsi"/>
          <w:lang w:eastAsia="zh-TW"/>
        </w:rPr>
        <w:t xml:space="preserve"> can be simply reused for NCSG. </w:t>
      </w:r>
      <w:r w:rsidR="009942FB" w:rsidRPr="0025714A">
        <w:rPr>
          <w:rFonts w:asciiTheme="minorHAnsi" w:eastAsiaTheme="minorEastAsia" w:hAnsiTheme="minorHAnsi" w:cstheme="minorHAnsi"/>
          <w:lang w:val="en-US" w:eastAsia="zh-TW"/>
        </w:rPr>
        <w:t xml:space="preserve">However, when there is still measurement gap configured for some frequency layers’ measurements, NW </w:t>
      </w:r>
      <w:r w:rsidR="0066493E" w:rsidRPr="0025714A">
        <w:rPr>
          <w:rFonts w:asciiTheme="minorHAnsi" w:eastAsiaTheme="minorEastAsia" w:hAnsiTheme="minorHAnsi" w:cstheme="minorHAnsi"/>
          <w:lang w:val="en-US" w:eastAsia="zh-TW"/>
        </w:rPr>
        <w:t>cannot configure NCSG</w:t>
      </w:r>
      <w:r w:rsidR="009942FB" w:rsidRPr="0025714A">
        <w:rPr>
          <w:rFonts w:asciiTheme="minorHAnsi" w:eastAsiaTheme="minorEastAsia" w:hAnsiTheme="minorHAnsi" w:cstheme="minorHAnsi"/>
          <w:lang w:val="en-US" w:eastAsia="zh-TW"/>
        </w:rPr>
        <w:t xml:space="preserve">. </w:t>
      </w:r>
    </w:p>
    <w:p w:rsidR="00C50900" w:rsidRPr="0025714A" w:rsidRDefault="00C50900" w:rsidP="001E7A6A">
      <w:pPr>
        <w:pStyle w:val="a6"/>
        <w:spacing w:before="120"/>
        <w:jc w:val="both"/>
        <w:rPr>
          <w:rFonts w:asciiTheme="minorHAnsi" w:eastAsiaTheme="minorEastAsia" w:hAnsiTheme="minorHAnsi" w:cstheme="minorHAnsi"/>
          <w:lang w:val="en-US" w:eastAsia="zh-TW"/>
        </w:rPr>
      </w:pPr>
    </w:p>
    <w:p w:rsidR="0025714A" w:rsidRDefault="00F239F8" w:rsidP="00C30E1D">
      <w:pPr>
        <w:pStyle w:val="a6"/>
        <w:numPr>
          <w:ilvl w:val="0"/>
          <w:numId w:val="37"/>
        </w:numPr>
        <w:spacing w:before="120"/>
        <w:jc w:val="both"/>
        <w:rPr>
          <w:rFonts w:asciiTheme="minorHAnsi" w:eastAsiaTheme="minorEastAsia" w:hAnsiTheme="minorHAnsi" w:cstheme="minorHAnsi"/>
          <w:lang w:eastAsia="zh-TW"/>
        </w:rPr>
      </w:pPr>
      <w:r>
        <w:rPr>
          <w:rFonts w:asciiTheme="minorHAnsi" w:eastAsiaTheme="minorEastAsia" w:hAnsiTheme="minorHAnsi" w:cstheme="minorHAnsi"/>
          <w:lang w:val="en-US" w:eastAsia="zh-TW"/>
        </w:rPr>
        <w:t>Reuse</w:t>
      </w:r>
      <w:r w:rsidR="0025714A">
        <w:rPr>
          <w:rFonts w:asciiTheme="minorHAnsi" w:eastAsiaTheme="minorEastAsia" w:hAnsiTheme="minorHAnsi" w:cstheme="minorHAnsi"/>
          <w:lang w:eastAsia="zh-TW"/>
        </w:rPr>
        <w:t xml:space="preserve"> </w:t>
      </w:r>
      <w:r w:rsidR="0025714A" w:rsidRPr="0025714A">
        <w:rPr>
          <w:rFonts w:asciiTheme="minorHAnsi" w:eastAsiaTheme="minorEastAsia" w:hAnsiTheme="minorHAnsi" w:cstheme="minorHAnsi"/>
          <w:lang w:eastAsia="zh-TW"/>
        </w:rPr>
        <w:t>CSSF</w:t>
      </w:r>
      <w:r w:rsidR="0025714A" w:rsidRPr="0025714A">
        <w:rPr>
          <w:rFonts w:asciiTheme="minorHAnsi" w:eastAsiaTheme="minorEastAsia" w:hAnsiTheme="minorHAnsi" w:cstheme="minorHAnsi"/>
          <w:vertAlign w:val="subscript"/>
          <w:lang w:eastAsia="zh-TW"/>
        </w:rPr>
        <w:t>without_gap</w:t>
      </w:r>
    </w:p>
    <w:p w:rsidR="009942FB" w:rsidRPr="0025714A" w:rsidRDefault="00A70272" w:rsidP="0025714A">
      <w:pPr>
        <w:pStyle w:val="a6"/>
        <w:spacing w:before="120"/>
        <w:jc w:val="both"/>
        <w:rPr>
          <w:rFonts w:asciiTheme="minorHAnsi" w:eastAsiaTheme="minorEastAsia" w:hAnsiTheme="minorHAnsi" w:cstheme="minorHAnsi"/>
          <w:lang w:eastAsia="zh-TW"/>
        </w:rPr>
      </w:pPr>
      <w:r w:rsidRPr="0025714A">
        <w:rPr>
          <w:rFonts w:asciiTheme="minorHAnsi" w:eastAsiaTheme="minorEastAsia" w:hAnsiTheme="minorHAnsi" w:cstheme="minorHAnsi"/>
          <w:lang w:eastAsia="zh-TW"/>
        </w:rPr>
        <w:t>In Rel-16 NR, a type of inter-frequency without gap was introduced. These frequencies can be scaling by CSSF</w:t>
      </w:r>
      <w:r w:rsidRPr="0025714A">
        <w:rPr>
          <w:rFonts w:asciiTheme="minorHAnsi" w:eastAsiaTheme="minorEastAsia" w:hAnsiTheme="minorHAnsi" w:cstheme="minorHAnsi"/>
          <w:vertAlign w:val="subscript"/>
          <w:lang w:eastAsia="zh-TW"/>
        </w:rPr>
        <w:t>without_gap</w:t>
      </w:r>
      <w:r w:rsidRPr="0025714A">
        <w:rPr>
          <w:rFonts w:asciiTheme="minorHAnsi" w:eastAsiaTheme="minorEastAsia" w:hAnsiTheme="minorHAnsi" w:cstheme="minorHAnsi"/>
          <w:lang w:eastAsia="zh-TW"/>
        </w:rPr>
        <w:t xml:space="preserve">. </w:t>
      </w:r>
      <w:r w:rsidR="009942FB" w:rsidRPr="0025714A">
        <w:rPr>
          <w:rFonts w:asciiTheme="minorHAnsi" w:eastAsiaTheme="minorEastAsia" w:hAnsiTheme="minorHAnsi" w:cstheme="minorHAnsi"/>
          <w:lang w:eastAsia="zh-TW"/>
        </w:rPr>
        <w:t>The</w:t>
      </w:r>
      <w:r w:rsidRPr="0025714A">
        <w:rPr>
          <w:rFonts w:asciiTheme="minorHAnsi" w:eastAsiaTheme="minorEastAsia" w:hAnsiTheme="minorHAnsi" w:cstheme="minorHAnsi"/>
          <w:lang w:eastAsia="zh-TW"/>
        </w:rPr>
        <w:t xml:space="preserve"> NCSG frequencies </w:t>
      </w:r>
      <w:r w:rsidR="009942FB" w:rsidRPr="0025714A">
        <w:rPr>
          <w:rFonts w:asciiTheme="minorHAnsi" w:eastAsiaTheme="minorEastAsia" w:hAnsiTheme="minorHAnsi" w:cstheme="minorHAnsi"/>
          <w:lang w:eastAsia="zh-TW"/>
        </w:rPr>
        <w:t xml:space="preserve">can be </w:t>
      </w:r>
      <w:r w:rsidR="0066493E" w:rsidRPr="0025714A">
        <w:rPr>
          <w:rFonts w:asciiTheme="minorHAnsi" w:eastAsiaTheme="minorEastAsia" w:hAnsiTheme="minorHAnsi" w:cstheme="minorHAnsi"/>
          <w:lang w:eastAsia="zh-TW"/>
        </w:rPr>
        <w:t>treated</w:t>
      </w:r>
      <w:r w:rsidR="009942FB" w:rsidRPr="0025714A">
        <w:rPr>
          <w:rFonts w:asciiTheme="minorHAnsi" w:eastAsiaTheme="minorEastAsia" w:hAnsiTheme="minorHAnsi" w:cstheme="minorHAnsi"/>
          <w:lang w:eastAsia="zh-TW"/>
        </w:rPr>
        <w:t xml:space="preserve"> </w:t>
      </w:r>
      <w:r w:rsidRPr="0025714A">
        <w:rPr>
          <w:rFonts w:asciiTheme="minorHAnsi" w:eastAsiaTheme="minorEastAsia" w:hAnsiTheme="minorHAnsi" w:cstheme="minorHAnsi"/>
          <w:lang w:eastAsia="zh-TW"/>
        </w:rPr>
        <w:t xml:space="preserve">similar as inter-frequency </w:t>
      </w:r>
      <w:r w:rsidR="0066493E" w:rsidRPr="0025714A">
        <w:rPr>
          <w:rFonts w:asciiTheme="minorHAnsi" w:eastAsiaTheme="minorEastAsia" w:hAnsiTheme="minorHAnsi" w:cstheme="minorHAnsi"/>
          <w:lang w:eastAsia="zh-TW"/>
        </w:rPr>
        <w:t xml:space="preserve">measurement </w:t>
      </w:r>
      <w:r w:rsidRPr="0025714A">
        <w:rPr>
          <w:rFonts w:asciiTheme="minorHAnsi" w:eastAsiaTheme="minorEastAsia" w:hAnsiTheme="minorHAnsi" w:cstheme="minorHAnsi"/>
          <w:lang w:eastAsia="zh-TW"/>
        </w:rPr>
        <w:t>without gap.</w:t>
      </w:r>
      <w:r w:rsidR="009942FB" w:rsidRPr="0025714A">
        <w:rPr>
          <w:rFonts w:asciiTheme="minorHAnsi" w:eastAsiaTheme="minorEastAsia" w:hAnsiTheme="minorHAnsi" w:cstheme="minorHAnsi"/>
          <w:lang w:eastAsia="zh-TW"/>
        </w:rPr>
        <w:t xml:space="preserve"> </w:t>
      </w:r>
      <w:r w:rsidR="009942FB" w:rsidRPr="0025714A">
        <w:rPr>
          <w:rFonts w:asciiTheme="minorHAnsi" w:eastAsiaTheme="minorEastAsia" w:hAnsiTheme="minorHAnsi" w:cstheme="minorHAnsi"/>
          <w:lang w:val="en-US" w:eastAsia="zh-TW"/>
        </w:rPr>
        <w:t xml:space="preserve">Owing to the frequency layers without gap can be measured in parallel, it </w:t>
      </w:r>
      <w:r w:rsidR="009942FB" w:rsidRPr="0025714A">
        <w:rPr>
          <w:rFonts w:asciiTheme="minorHAnsi" w:eastAsiaTheme="minorEastAsia" w:hAnsiTheme="minorHAnsi" w:cstheme="minorHAnsi"/>
          <w:lang w:eastAsia="zh-TW"/>
        </w:rPr>
        <w:t>obviously has the benefit of reducing the UE measurement latencies, which is positive for the overall system performance.</w:t>
      </w:r>
    </w:p>
    <w:p w:rsidR="00C50900" w:rsidRPr="0025714A" w:rsidRDefault="00C50900" w:rsidP="001E7A6A">
      <w:pPr>
        <w:pStyle w:val="a6"/>
        <w:spacing w:before="120"/>
        <w:jc w:val="both"/>
        <w:rPr>
          <w:rFonts w:asciiTheme="minorHAnsi" w:eastAsiaTheme="minorEastAsia" w:hAnsiTheme="minorHAnsi" w:cstheme="minorHAnsi"/>
          <w:lang w:eastAsia="zh-TW"/>
        </w:rPr>
      </w:pPr>
    </w:p>
    <w:p w:rsidR="0025714A" w:rsidRPr="0025714A" w:rsidRDefault="0025714A" w:rsidP="001E7A6A">
      <w:pPr>
        <w:pStyle w:val="a6"/>
        <w:numPr>
          <w:ilvl w:val="0"/>
          <w:numId w:val="37"/>
        </w:numPr>
        <w:spacing w:before="120"/>
        <w:jc w:val="both"/>
        <w:rPr>
          <w:rFonts w:asciiTheme="minorHAnsi" w:eastAsiaTheme="minorEastAsia" w:hAnsiTheme="minorHAnsi" w:cstheme="minorHAnsi"/>
          <w:lang w:val="en-US" w:eastAsia="zh-TW"/>
        </w:rPr>
      </w:pPr>
      <w:r>
        <w:rPr>
          <w:rFonts w:asciiTheme="minorHAnsi" w:eastAsiaTheme="minorEastAsia" w:hAnsiTheme="minorHAnsi" w:cstheme="minorHAnsi"/>
          <w:lang w:val="en-US" w:eastAsia="zh-TW"/>
        </w:rPr>
        <w:t xml:space="preserve">Introduce </w:t>
      </w:r>
      <w:r w:rsidRPr="0025714A">
        <w:rPr>
          <w:rFonts w:asciiTheme="minorHAnsi" w:eastAsiaTheme="minorEastAsia" w:hAnsiTheme="minorHAnsi" w:cstheme="minorHAnsi"/>
          <w:lang w:eastAsia="zh-TW"/>
        </w:rPr>
        <w:t>CSSF</w:t>
      </w:r>
      <w:r w:rsidRPr="0025714A">
        <w:rPr>
          <w:rFonts w:asciiTheme="minorHAnsi" w:eastAsiaTheme="minorEastAsia" w:hAnsiTheme="minorHAnsi" w:cstheme="minorHAnsi"/>
          <w:vertAlign w:val="subscript"/>
          <w:lang w:eastAsia="zh-TW"/>
        </w:rPr>
        <w:t>within_</w:t>
      </w:r>
      <w:r>
        <w:rPr>
          <w:rFonts w:asciiTheme="minorHAnsi" w:eastAsiaTheme="minorEastAsia" w:hAnsiTheme="minorHAnsi" w:cstheme="minorHAnsi"/>
          <w:vertAlign w:val="subscript"/>
          <w:lang w:eastAsia="zh-TW"/>
        </w:rPr>
        <w:t>NCSG</w:t>
      </w:r>
    </w:p>
    <w:p w:rsidR="00C35B00" w:rsidRPr="0025714A" w:rsidRDefault="009942FB" w:rsidP="0025714A">
      <w:pPr>
        <w:pStyle w:val="a6"/>
        <w:spacing w:before="120"/>
        <w:jc w:val="both"/>
        <w:rPr>
          <w:rFonts w:asciiTheme="minorHAnsi" w:eastAsiaTheme="minorEastAsia" w:hAnsiTheme="minorHAnsi" w:cstheme="minorHAnsi"/>
          <w:lang w:val="en-US" w:eastAsia="zh-TW"/>
        </w:rPr>
      </w:pPr>
      <w:r w:rsidRPr="0025714A">
        <w:rPr>
          <w:rFonts w:asciiTheme="minorHAnsi" w:eastAsiaTheme="minorEastAsia" w:hAnsiTheme="minorHAnsi" w:cstheme="minorHAnsi"/>
          <w:lang w:eastAsia="zh-TW"/>
        </w:rPr>
        <w:t>The UE’s behaviour for NCSG is different with legacy MG and without MG because NCSG means limited interruption. In other words, NW can configures both legacy MG and NCSG. The NCSG can be believed as a new type when UE performs measurement.</w:t>
      </w:r>
      <w:r w:rsidR="008F1A56" w:rsidRPr="0025714A">
        <w:rPr>
          <w:rFonts w:asciiTheme="minorHAnsi" w:eastAsiaTheme="minorEastAsia" w:hAnsiTheme="minorHAnsi" w:cstheme="minorHAnsi"/>
          <w:lang w:val="en-US" w:eastAsia="zh-TW"/>
        </w:rPr>
        <w:t xml:space="preserve"> </w:t>
      </w:r>
      <w:r w:rsidRPr="0025714A">
        <w:rPr>
          <w:rFonts w:asciiTheme="minorHAnsi" w:eastAsiaTheme="minorEastAsia" w:hAnsiTheme="minorHAnsi" w:cstheme="minorHAnsi"/>
          <w:lang w:val="en-US" w:eastAsia="zh-TW"/>
        </w:rPr>
        <w:t>UE’s measurement scheduling for the NCSG frequency will be the same</w:t>
      </w:r>
      <w:r w:rsidR="005B43FD">
        <w:rPr>
          <w:rFonts w:asciiTheme="minorHAnsi" w:eastAsiaTheme="minorEastAsia" w:hAnsiTheme="minorHAnsi" w:cstheme="minorHAnsi"/>
          <w:lang w:val="en-US" w:eastAsia="zh-TW"/>
        </w:rPr>
        <w:t xml:space="preserve"> </w:t>
      </w:r>
      <w:r w:rsidRPr="0025714A">
        <w:rPr>
          <w:rFonts w:asciiTheme="minorHAnsi" w:eastAsiaTheme="minorEastAsia" w:hAnsiTheme="minorHAnsi" w:cstheme="minorHAnsi"/>
          <w:lang w:val="en-US" w:eastAsia="zh-TW"/>
        </w:rPr>
        <w:lastRenderedPageBreak/>
        <w:t>as frequency measured within gap. The benefit for NCSG is NW can still schedule data for active serving cells when UE perform measurements for these NCSG frequency layers.</w:t>
      </w:r>
    </w:p>
    <w:p w:rsidR="00D80E69" w:rsidRPr="0025714A" w:rsidRDefault="00B923D6" w:rsidP="007F6172">
      <w:pPr>
        <w:tabs>
          <w:tab w:val="num" w:pos="1440"/>
        </w:tabs>
        <w:rPr>
          <w:rFonts w:ascii="Calibri" w:eastAsia="宋体" w:hAnsi="Calibri" w:cs="Arial"/>
          <w:b/>
          <w:bCs/>
          <w:i/>
        </w:rPr>
      </w:pPr>
      <w:bookmarkStart w:id="20" w:name="_Ref61448043"/>
      <w:r w:rsidRPr="00446D25">
        <w:rPr>
          <w:rFonts w:ascii="Calibri" w:eastAsia="宋体" w:hAnsi="Calibri" w:cs="Arial"/>
          <w:b/>
          <w:bCs/>
          <w:i/>
          <w:szCs w:val="22"/>
        </w:rPr>
        <w:t xml:space="preserve">Proposal </w:t>
      </w:r>
      <w:r w:rsidRPr="00446D25">
        <w:rPr>
          <w:rFonts w:ascii="Calibri" w:eastAsia="宋体" w:hAnsi="Calibri" w:cs="Arial"/>
          <w:b/>
          <w:bCs/>
          <w:i/>
          <w:szCs w:val="22"/>
        </w:rPr>
        <w:fldChar w:fldCharType="begin"/>
      </w:r>
      <w:r w:rsidRPr="00446D25">
        <w:rPr>
          <w:rFonts w:ascii="Calibri" w:eastAsia="宋体" w:hAnsi="Calibri" w:cs="Arial"/>
          <w:b/>
          <w:bCs/>
          <w:i/>
          <w:szCs w:val="22"/>
        </w:rPr>
        <w:instrText xml:space="preserve"> SEQ Proposal \* ARABIC </w:instrText>
      </w:r>
      <w:r w:rsidRPr="00446D25">
        <w:rPr>
          <w:rFonts w:ascii="Calibri" w:eastAsia="宋体" w:hAnsi="Calibri" w:cs="Arial"/>
          <w:b/>
          <w:bCs/>
          <w:i/>
          <w:szCs w:val="22"/>
        </w:rPr>
        <w:fldChar w:fldCharType="separate"/>
      </w:r>
      <w:r>
        <w:rPr>
          <w:rFonts w:ascii="Calibri" w:eastAsia="宋体" w:hAnsi="Calibri" w:cs="Arial"/>
          <w:b/>
          <w:bCs/>
          <w:i/>
          <w:noProof/>
          <w:szCs w:val="22"/>
        </w:rPr>
        <w:t>11</w:t>
      </w:r>
      <w:r w:rsidRPr="00446D25">
        <w:rPr>
          <w:rFonts w:ascii="Calibri" w:eastAsia="宋体" w:hAnsi="Calibri" w:cs="Arial"/>
          <w:b/>
          <w:bCs/>
          <w:i/>
          <w:szCs w:val="22"/>
        </w:rPr>
        <w:fldChar w:fldCharType="end"/>
      </w:r>
      <w:r w:rsidR="0081215A" w:rsidRPr="0025714A">
        <w:rPr>
          <w:rFonts w:ascii="Calibri" w:eastAsia="宋体" w:hAnsi="Calibri" w:cs="Arial"/>
          <w:b/>
          <w:bCs/>
          <w:i/>
        </w:rPr>
        <w:t>: RAN4 to discuss the type of NCSG as follow.</w:t>
      </w:r>
      <w:bookmarkEnd w:id="20"/>
    </w:p>
    <w:p w:rsidR="0067378C" w:rsidRDefault="0081215A" w:rsidP="00A70272">
      <w:pPr>
        <w:pStyle w:val="a6"/>
        <w:numPr>
          <w:ilvl w:val="0"/>
          <w:numId w:val="33"/>
        </w:numPr>
        <w:tabs>
          <w:tab w:val="num" w:pos="2160"/>
        </w:tabs>
        <w:rPr>
          <w:rFonts w:ascii="Calibri" w:eastAsia="宋体" w:hAnsi="Calibri" w:cs="Arial"/>
          <w:b/>
          <w:bCs/>
          <w:i/>
        </w:rPr>
      </w:pPr>
      <w:r w:rsidRPr="0025714A">
        <w:rPr>
          <w:rFonts w:ascii="Calibri" w:eastAsia="宋体" w:hAnsi="Calibri" w:cs="Arial"/>
          <w:b/>
          <w:bCs/>
          <w:i/>
        </w:rPr>
        <w:t xml:space="preserve">Option 1: </w:t>
      </w:r>
      <w:r w:rsidR="00B923D6" w:rsidRPr="00B923D6">
        <w:rPr>
          <w:rFonts w:asciiTheme="minorHAnsi" w:eastAsiaTheme="minorEastAsia" w:hAnsiTheme="minorHAnsi" w:cstheme="minorHAnsi"/>
          <w:b/>
          <w:i/>
          <w:lang w:val="en-US" w:eastAsia="zh-TW"/>
        </w:rPr>
        <w:t xml:space="preserve">Reuse </w:t>
      </w:r>
      <w:r w:rsidR="00B923D6" w:rsidRPr="00B923D6">
        <w:rPr>
          <w:rFonts w:asciiTheme="minorHAnsi" w:eastAsiaTheme="minorEastAsia" w:hAnsiTheme="minorHAnsi" w:cstheme="minorHAnsi"/>
          <w:b/>
          <w:i/>
          <w:lang w:eastAsia="zh-TW"/>
        </w:rPr>
        <w:t>CSSF</w:t>
      </w:r>
      <w:r w:rsidR="00B923D6" w:rsidRPr="00B923D6">
        <w:rPr>
          <w:rFonts w:asciiTheme="minorHAnsi" w:eastAsiaTheme="minorEastAsia" w:hAnsiTheme="minorHAnsi" w:cstheme="minorHAnsi"/>
          <w:b/>
          <w:i/>
          <w:vertAlign w:val="subscript"/>
          <w:lang w:eastAsia="zh-TW"/>
        </w:rPr>
        <w:t>within_gap</w:t>
      </w:r>
      <w:r w:rsidR="00B923D6" w:rsidRPr="00B923D6">
        <w:rPr>
          <w:rFonts w:ascii="Calibri" w:eastAsia="宋体" w:hAnsi="Calibri" w:cs="Arial"/>
          <w:b/>
          <w:bCs/>
          <w:i/>
        </w:rPr>
        <w:t xml:space="preserve"> </w:t>
      </w:r>
    </w:p>
    <w:p w:rsidR="00D80E69" w:rsidRPr="0025714A" w:rsidRDefault="0081215A" w:rsidP="0067378C">
      <w:pPr>
        <w:pStyle w:val="a6"/>
        <w:ind w:left="1440"/>
        <w:rPr>
          <w:rFonts w:ascii="Calibri" w:eastAsia="宋体" w:hAnsi="Calibri" w:cs="Arial"/>
          <w:b/>
          <w:bCs/>
          <w:i/>
        </w:rPr>
      </w:pPr>
      <w:r w:rsidRPr="0025714A">
        <w:rPr>
          <w:rFonts w:ascii="Calibri" w:eastAsia="宋体" w:hAnsi="Calibri" w:cs="Arial"/>
          <w:b/>
          <w:bCs/>
          <w:i/>
        </w:rPr>
        <w:t xml:space="preserve">NW configures NCSG to replace legacy gap. </w:t>
      </w:r>
    </w:p>
    <w:p w:rsidR="0067378C" w:rsidRDefault="0081215A" w:rsidP="00A70272">
      <w:pPr>
        <w:pStyle w:val="a6"/>
        <w:numPr>
          <w:ilvl w:val="0"/>
          <w:numId w:val="33"/>
        </w:numPr>
        <w:tabs>
          <w:tab w:val="num" w:pos="2160"/>
        </w:tabs>
        <w:rPr>
          <w:rFonts w:ascii="Calibri" w:eastAsia="宋体" w:hAnsi="Calibri" w:cs="Arial"/>
          <w:b/>
          <w:bCs/>
          <w:i/>
        </w:rPr>
      </w:pPr>
      <w:r w:rsidRPr="0025714A">
        <w:rPr>
          <w:rFonts w:ascii="Calibri" w:eastAsia="宋体" w:hAnsi="Calibri" w:cs="Arial"/>
          <w:b/>
          <w:bCs/>
          <w:i/>
        </w:rPr>
        <w:t xml:space="preserve">Option 2: </w:t>
      </w:r>
      <w:r w:rsidR="00B923D6" w:rsidRPr="00B923D6">
        <w:rPr>
          <w:rFonts w:asciiTheme="minorHAnsi" w:eastAsiaTheme="minorEastAsia" w:hAnsiTheme="minorHAnsi" w:cstheme="minorHAnsi"/>
          <w:b/>
          <w:i/>
          <w:lang w:val="en-US" w:eastAsia="zh-TW"/>
        </w:rPr>
        <w:t>Reuse</w:t>
      </w:r>
      <w:r w:rsidR="00B923D6" w:rsidRPr="00B923D6">
        <w:rPr>
          <w:rFonts w:asciiTheme="minorHAnsi" w:eastAsiaTheme="minorEastAsia" w:hAnsiTheme="minorHAnsi" w:cstheme="minorHAnsi"/>
          <w:b/>
          <w:i/>
          <w:lang w:eastAsia="zh-TW"/>
        </w:rPr>
        <w:t xml:space="preserve"> CSSF</w:t>
      </w:r>
      <w:r w:rsidR="00B923D6" w:rsidRPr="00B923D6">
        <w:rPr>
          <w:rFonts w:asciiTheme="minorHAnsi" w:eastAsiaTheme="minorEastAsia" w:hAnsiTheme="minorHAnsi" w:cstheme="minorHAnsi"/>
          <w:b/>
          <w:i/>
          <w:vertAlign w:val="subscript"/>
          <w:lang w:eastAsia="zh-TW"/>
        </w:rPr>
        <w:t>without_gap</w:t>
      </w:r>
      <w:r w:rsidR="00B923D6" w:rsidRPr="00B923D6">
        <w:rPr>
          <w:rFonts w:ascii="Calibri" w:eastAsia="宋体" w:hAnsi="Calibri" w:cs="Arial"/>
          <w:b/>
          <w:bCs/>
          <w:i/>
        </w:rPr>
        <w:t xml:space="preserve"> </w:t>
      </w:r>
    </w:p>
    <w:p w:rsidR="00D80E69" w:rsidRPr="0025714A" w:rsidRDefault="0081215A" w:rsidP="0067378C">
      <w:pPr>
        <w:pStyle w:val="a6"/>
        <w:ind w:left="1440"/>
        <w:rPr>
          <w:rFonts w:ascii="Calibri" w:eastAsia="宋体" w:hAnsi="Calibri" w:cs="Arial"/>
          <w:b/>
          <w:bCs/>
          <w:i/>
        </w:rPr>
      </w:pPr>
      <w:r w:rsidRPr="0025714A">
        <w:rPr>
          <w:rFonts w:ascii="Calibri" w:eastAsia="宋体" w:hAnsi="Calibri" w:cs="Arial"/>
          <w:b/>
          <w:bCs/>
          <w:i/>
        </w:rPr>
        <w:t>NW configures NCSG simultaneously with legacy gap, and the frequencies of NCSG can be included in CSSF</w:t>
      </w:r>
      <w:r w:rsidRPr="0025714A">
        <w:rPr>
          <w:rFonts w:ascii="Calibri" w:eastAsia="宋体" w:hAnsi="Calibri" w:cs="Arial"/>
          <w:b/>
          <w:bCs/>
          <w:i/>
          <w:vertAlign w:val="subscript"/>
        </w:rPr>
        <w:t>without_gap</w:t>
      </w:r>
      <w:r w:rsidRPr="0025714A">
        <w:rPr>
          <w:rFonts w:ascii="Calibri" w:eastAsia="宋体" w:hAnsi="Calibri" w:cs="Arial"/>
          <w:b/>
          <w:bCs/>
          <w:i/>
        </w:rPr>
        <w:t xml:space="preserve"> similar as inter-frequency without gap.</w:t>
      </w:r>
    </w:p>
    <w:p w:rsidR="0067378C" w:rsidRDefault="0081215A" w:rsidP="00A70272">
      <w:pPr>
        <w:pStyle w:val="a6"/>
        <w:numPr>
          <w:ilvl w:val="0"/>
          <w:numId w:val="33"/>
        </w:numPr>
        <w:tabs>
          <w:tab w:val="num" w:pos="2160"/>
        </w:tabs>
        <w:rPr>
          <w:rFonts w:ascii="Calibri" w:eastAsia="宋体" w:hAnsi="Calibri" w:cs="Arial"/>
          <w:b/>
          <w:bCs/>
          <w:i/>
        </w:rPr>
      </w:pPr>
      <w:r w:rsidRPr="0025714A">
        <w:rPr>
          <w:rFonts w:ascii="Calibri" w:eastAsia="宋体" w:hAnsi="Calibri" w:cs="Arial"/>
          <w:b/>
          <w:bCs/>
          <w:i/>
        </w:rPr>
        <w:t xml:space="preserve">Option 3: </w:t>
      </w:r>
      <w:r w:rsidR="00B923D6" w:rsidRPr="00B923D6">
        <w:rPr>
          <w:rFonts w:asciiTheme="minorHAnsi" w:eastAsiaTheme="minorEastAsia" w:hAnsiTheme="minorHAnsi" w:cstheme="minorHAnsi"/>
          <w:b/>
          <w:i/>
          <w:lang w:val="en-US" w:eastAsia="zh-TW"/>
        </w:rPr>
        <w:t xml:space="preserve">Introduce </w:t>
      </w:r>
      <w:r w:rsidR="00B923D6" w:rsidRPr="00B923D6">
        <w:rPr>
          <w:rFonts w:asciiTheme="minorHAnsi" w:eastAsiaTheme="minorEastAsia" w:hAnsiTheme="minorHAnsi" w:cstheme="minorHAnsi"/>
          <w:b/>
          <w:i/>
          <w:lang w:eastAsia="zh-TW"/>
        </w:rPr>
        <w:t>CSSF</w:t>
      </w:r>
      <w:r w:rsidR="00B923D6" w:rsidRPr="00B923D6">
        <w:rPr>
          <w:rFonts w:asciiTheme="minorHAnsi" w:eastAsiaTheme="minorEastAsia" w:hAnsiTheme="minorHAnsi" w:cstheme="minorHAnsi"/>
          <w:b/>
          <w:i/>
          <w:vertAlign w:val="subscript"/>
          <w:lang w:eastAsia="zh-TW"/>
        </w:rPr>
        <w:t>within_NCSG</w:t>
      </w:r>
      <w:r w:rsidR="00B923D6" w:rsidRPr="00B923D6">
        <w:rPr>
          <w:rFonts w:ascii="Calibri" w:eastAsia="宋体" w:hAnsi="Calibri" w:cs="Arial"/>
          <w:b/>
          <w:bCs/>
          <w:i/>
        </w:rPr>
        <w:t xml:space="preserve"> </w:t>
      </w:r>
    </w:p>
    <w:p w:rsidR="00D80E69" w:rsidRPr="0025714A" w:rsidRDefault="0081215A" w:rsidP="0067378C">
      <w:pPr>
        <w:pStyle w:val="a6"/>
        <w:ind w:left="1440"/>
        <w:rPr>
          <w:rFonts w:ascii="Calibri" w:eastAsia="宋体" w:hAnsi="Calibri" w:cs="Arial"/>
          <w:b/>
          <w:bCs/>
          <w:i/>
        </w:rPr>
      </w:pPr>
      <w:r w:rsidRPr="0025714A">
        <w:rPr>
          <w:rFonts w:ascii="Calibri" w:eastAsia="宋体" w:hAnsi="Calibri" w:cs="Arial"/>
          <w:b/>
          <w:bCs/>
          <w:i/>
        </w:rPr>
        <w:t>NW configures NCSG simultaneously with legacy gap, and NCSG can be believed as a new type of gap.</w:t>
      </w:r>
    </w:p>
    <w:p w:rsidR="00611C6A" w:rsidRPr="0025714A" w:rsidRDefault="00611C6A" w:rsidP="009942FB">
      <w:pPr>
        <w:pStyle w:val="1"/>
        <w:numPr>
          <w:ilvl w:val="0"/>
          <w:numId w:val="1"/>
        </w:numPr>
        <w:ind w:hanging="720"/>
        <w:rPr>
          <w:rFonts w:asciiTheme="minorHAnsi" w:eastAsiaTheme="minorEastAsia" w:hAnsiTheme="minorHAnsi" w:cstheme="minorBidi"/>
          <w:b/>
          <w:sz w:val="20"/>
          <w:lang w:val="en-US" w:eastAsia="zh-TW"/>
        </w:rPr>
      </w:pPr>
      <w:r w:rsidRPr="0025714A">
        <w:rPr>
          <w:rFonts w:asciiTheme="minorHAnsi" w:eastAsiaTheme="minorEastAsia" w:hAnsiTheme="minorHAnsi" w:cstheme="minorBidi"/>
          <w:b/>
          <w:sz w:val="20"/>
          <w:lang w:val="en-US" w:eastAsia="zh-TW"/>
        </w:rPr>
        <w:t>L1 measurements parallel with NCSG</w:t>
      </w:r>
    </w:p>
    <w:p w:rsidR="006C079A" w:rsidRPr="0025714A" w:rsidRDefault="006C079A" w:rsidP="006C079A">
      <w:pPr>
        <w:jc w:val="both"/>
        <w:rPr>
          <w:rFonts w:ascii="Calibri" w:eastAsia="宋体" w:hAnsi="Calibri" w:cs="Arial"/>
          <w:bCs/>
          <w:lang w:val="en-US"/>
        </w:rPr>
      </w:pPr>
      <w:r w:rsidRPr="0025714A">
        <w:rPr>
          <w:rFonts w:ascii="Calibri" w:eastAsia="宋体" w:hAnsi="Calibri" w:cs="Arial"/>
          <w:bCs/>
          <w:lang w:val="en-US"/>
        </w:rPr>
        <w:t xml:space="preserve">In FR1, due to </w:t>
      </w:r>
      <w:r w:rsidR="008A0CA3" w:rsidRPr="0025714A">
        <w:rPr>
          <w:rFonts w:ascii="Calibri" w:eastAsia="宋体" w:hAnsi="Calibri" w:cs="Arial"/>
          <w:bCs/>
          <w:lang w:val="en-US"/>
        </w:rPr>
        <w:t>omnidirectional antennas</w:t>
      </w:r>
      <w:r w:rsidRPr="0025714A">
        <w:rPr>
          <w:rFonts w:ascii="Calibri" w:eastAsia="宋体" w:hAnsi="Calibri" w:cs="Arial"/>
          <w:bCs/>
          <w:lang w:val="en-US"/>
        </w:rPr>
        <w:t>, the L3 measurements in NCSG can be performed simultaneously with L1 measurements. However, in FR2, L3 measurements in NCSG may not be performed simultaneously with L1 measurements</w:t>
      </w:r>
      <w:r w:rsidR="007339C4" w:rsidRPr="0025714A">
        <w:rPr>
          <w:rFonts w:ascii="Calibri" w:eastAsia="宋体" w:hAnsi="Calibri" w:cs="Arial"/>
          <w:bCs/>
          <w:lang w:val="en-US"/>
        </w:rPr>
        <w:t xml:space="preserve"> because of Rx beam reception</w:t>
      </w:r>
      <w:r w:rsidRPr="0025714A">
        <w:rPr>
          <w:rFonts w:ascii="Calibri" w:eastAsia="宋体" w:hAnsi="Calibri" w:cs="Arial"/>
          <w:bCs/>
          <w:lang w:val="en-US"/>
        </w:rPr>
        <w:t>. The main difference with the relation between measurement gap and L1 measurements is L1 measurements can still be performed during NCSG ML. The sharing relation for NCSG, SMTC for intra-frequency measurements and L1 measurements is shown as following table. (</w:t>
      </w:r>
      <w:r w:rsidR="00540D41" w:rsidRPr="0025714A">
        <w:rPr>
          <w:rFonts w:ascii="Calibri" w:eastAsia="宋体" w:hAnsi="Calibri" w:cs="Arial"/>
          <w:bCs/>
          <w:lang w:val="en-US"/>
        </w:rPr>
        <w:t xml:space="preserve">NCSG means the SMTC occasions for inter-frequency measurements with NCSG; </w:t>
      </w:r>
      <w:r w:rsidRPr="0025714A">
        <w:rPr>
          <w:rFonts w:ascii="Calibri" w:eastAsia="宋体" w:hAnsi="Calibri" w:cs="Arial"/>
          <w:bCs/>
          <w:lang w:val="en-US"/>
        </w:rPr>
        <w:t>SMTC means the SMTC occasion</w:t>
      </w:r>
      <w:r w:rsidR="00540D41" w:rsidRPr="0025714A">
        <w:rPr>
          <w:rFonts w:ascii="Calibri" w:eastAsia="宋体" w:hAnsi="Calibri" w:cs="Arial"/>
          <w:bCs/>
          <w:lang w:val="en-US"/>
        </w:rPr>
        <w:t>s</w:t>
      </w:r>
      <w:r w:rsidRPr="0025714A">
        <w:rPr>
          <w:rFonts w:ascii="Calibri" w:eastAsia="宋体" w:hAnsi="Calibri" w:cs="Arial"/>
          <w:bCs/>
          <w:lang w:val="en-US"/>
        </w:rPr>
        <w:t xml:space="preserve"> for intra-</w:t>
      </w:r>
      <w:r w:rsidR="00540D41" w:rsidRPr="0025714A">
        <w:rPr>
          <w:rFonts w:ascii="Calibri" w:eastAsia="宋体" w:hAnsi="Calibri" w:cs="Arial"/>
          <w:bCs/>
          <w:lang w:val="en-US"/>
        </w:rPr>
        <w:t>frequency measurements;</w:t>
      </w:r>
      <w:r w:rsidRPr="0025714A">
        <w:rPr>
          <w:rFonts w:ascii="Calibri" w:eastAsia="宋体" w:hAnsi="Calibri" w:cs="Arial"/>
          <w:bCs/>
          <w:lang w:val="en-US"/>
        </w:rPr>
        <w:t xml:space="preserve"> </w:t>
      </w:r>
      <w:r w:rsidR="00A95C1D" w:rsidRPr="0025714A">
        <w:rPr>
          <w:rFonts w:ascii="Calibri" w:eastAsia="宋体" w:hAnsi="Calibri" w:cs="Arial"/>
          <w:bCs/>
          <w:lang w:val="en-US"/>
        </w:rPr>
        <w:t>L1 measurements means the SSB occasion for L1 measurements</w:t>
      </w:r>
      <w:r w:rsidRPr="0025714A">
        <w:rPr>
          <w:rFonts w:ascii="Calibri" w:eastAsia="宋体" w:hAnsi="Calibri" w:cs="Arial"/>
          <w:bCs/>
          <w:lang w:val="en-US"/>
        </w:rPr>
        <w:t>)</w:t>
      </w:r>
    </w:p>
    <w:p w:rsidR="00540D41" w:rsidRDefault="00540D41" w:rsidP="006C079A">
      <w:pPr>
        <w:jc w:val="both"/>
        <w:rPr>
          <w:rFonts w:ascii="Calibri" w:eastAsia="宋体" w:hAnsi="Calibri" w:cs="Arial"/>
          <w:b/>
          <w:bCs/>
          <w:i/>
          <w:szCs w:val="22"/>
        </w:rPr>
      </w:pPr>
      <w:bookmarkStart w:id="21" w:name="_Ref61203000"/>
      <w:r w:rsidRPr="00446D25">
        <w:rPr>
          <w:rFonts w:ascii="Calibri" w:eastAsia="宋体" w:hAnsi="Calibri" w:cs="Arial"/>
          <w:b/>
          <w:bCs/>
          <w:i/>
          <w:szCs w:val="22"/>
        </w:rPr>
        <w:t xml:space="preserve">Proposal </w:t>
      </w:r>
      <w:r w:rsidRPr="00446D25">
        <w:rPr>
          <w:rFonts w:ascii="Calibri" w:eastAsia="宋体" w:hAnsi="Calibri" w:cs="Arial"/>
          <w:b/>
          <w:bCs/>
          <w:i/>
          <w:szCs w:val="22"/>
        </w:rPr>
        <w:fldChar w:fldCharType="begin"/>
      </w:r>
      <w:r w:rsidRPr="00446D25">
        <w:rPr>
          <w:rFonts w:ascii="Calibri" w:eastAsia="宋体" w:hAnsi="Calibri" w:cs="Arial"/>
          <w:b/>
          <w:bCs/>
          <w:i/>
          <w:szCs w:val="22"/>
        </w:rPr>
        <w:instrText xml:space="preserve"> SEQ Proposal \* ARABIC </w:instrText>
      </w:r>
      <w:r w:rsidRPr="00446D25">
        <w:rPr>
          <w:rFonts w:ascii="Calibri" w:eastAsia="宋体" w:hAnsi="Calibri" w:cs="Arial"/>
          <w:b/>
          <w:bCs/>
          <w:i/>
          <w:szCs w:val="22"/>
        </w:rPr>
        <w:fldChar w:fldCharType="separate"/>
      </w:r>
      <w:r w:rsidR="00B923D6">
        <w:rPr>
          <w:rFonts w:ascii="Calibri" w:eastAsia="宋体" w:hAnsi="Calibri" w:cs="Arial"/>
          <w:b/>
          <w:bCs/>
          <w:i/>
          <w:noProof/>
          <w:szCs w:val="22"/>
        </w:rPr>
        <w:t>12</w:t>
      </w:r>
      <w:r w:rsidRPr="00446D25">
        <w:rPr>
          <w:rFonts w:ascii="Calibri" w:eastAsia="宋体" w:hAnsi="Calibri" w:cs="Arial"/>
          <w:b/>
          <w:bCs/>
          <w:i/>
          <w:szCs w:val="22"/>
        </w:rPr>
        <w:fldChar w:fldCharType="end"/>
      </w:r>
      <w:r w:rsidRPr="00446D25">
        <w:rPr>
          <w:rFonts w:ascii="Calibri" w:eastAsia="宋体" w:hAnsi="Calibri" w:cs="Arial"/>
          <w:b/>
          <w:bCs/>
          <w:i/>
          <w:szCs w:val="22"/>
        </w:rPr>
        <w:t>:</w:t>
      </w:r>
      <w:r>
        <w:rPr>
          <w:rFonts w:ascii="Calibri" w:eastAsia="宋体" w:hAnsi="Calibri" w:cs="Arial"/>
          <w:b/>
          <w:bCs/>
          <w:i/>
          <w:szCs w:val="22"/>
        </w:rPr>
        <w:t xml:space="preserve"> The relation for these type of parallel </w:t>
      </w:r>
      <w:r w:rsidR="00FC75A1">
        <w:rPr>
          <w:rFonts w:ascii="Calibri" w:eastAsia="宋体" w:hAnsi="Calibri" w:cs="Arial"/>
          <w:b/>
          <w:bCs/>
          <w:i/>
          <w:szCs w:val="22"/>
        </w:rPr>
        <w:t>measurements</w:t>
      </w:r>
      <w:r>
        <w:rPr>
          <w:rFonts w:ascii="Calibri" w:eastAsia="宋体" w:hAnsi="Calibri" w:cs="Arial"/>
          <w:b/>
          <w:bCs/>
          <w:i/>
          <w:szCs w:val="22"/>
        </w:rPr>
        <w:t xml:space="preserve"> are shown as follow.</w:t>
      </w:r>
      <w:bookmarkEnd w:id="21"/>
      <w:r>
        <w:rPr>
          <w:rFonts w:ascii="Calibri" w:eastAsia="宋体" w:hAnsi="Calibri" w:cs="Arial"/>
          <w:b/>
          <w:bCs/>
          <w:i/>
          <w:szCs w:val="22"/>
        </w:rPr>
        <w:t xml:space="preserve">  </w:t>
      </w:r>
    </w:p>
    <w:p w:rsidR="00540D41" w:rsidRPr="00540D41" w:rsidRDefault="00540D41" w:rsidP="006C079A">
      <w:pPr>
        <w:jc w:val="both"/>
        <w:rPr>
          <w:rFonts w:ascii="Calibri" w:eastAsia="宋体" w:hAnsi="Calibri" w:cs="Arial"/>
          <w:b/>
          <w:bCs/>
          <w:i/>
          <w:szCs w:val="22"/>
        </w:rPr>
      </w:pPr>
      <w:r>
        <w:rPr>
          <w:rFonts w:ascii="Calibri" w:eastAsia="宋体" w:hAnsi="Calibri" w:cs="Arial"/>
          <w:b/>
          <w:bCs/>
          <w:i/>
          <w:szCs w:val="22"/>
        </w:rPr>
        <w:t>(</w:t>
      </w:r>
      <w:r w:rsidRPr="00540D41">
        <w:rPr>
          <w:rFonts w:ascii="Calibri" w:eastAsia="宋体" w:hAnsi="Calibri" w:cs="Arial"/>
          <w:b/>
          <w:bCs/>
          <w:i/>
          <w:szCs w:val="22"/>
        </w:rPr>
        <w:t xml:space="preserve">NCSG means the SMTC occasions for inter-frequency measurements with NCSG; </w:t>
      </w:r>
      <w:r w:rsidR="00F72FF9" w:rsidRPr="00540D41">
        <w:rPr>
          <w:rFonts w:ascii="Calibri" w:eastAsia="宋体" w:hAnsi="Calibri" w:cs="Arial"/>
          <w:b/>
          <w:bCs/>
          <w:i/>
          <w:szCs w:val="22"/>
        </w:rPr>
        <w:t xml:space="preserve">intra-frequency </w:t>
      </w:r>
      <w:r w:rsidRPr="00540D41">
        <w:rPr>
          <w:rFonts w:ascii="Calibri" w:eastAsia="宋体" w:hAnsi="Calibri" w:cs="Arial"/>
          <w:b/>
          <w:bCs/>
          <w:i/>
          <w:szCs w:val="22"/>
        </w:rPr>
        <w:t>SMTC means the SMTC occasions for intra-frequency measurements; L1 measurements means the SSB occasion for L1 measurements</w:t>
      </w:r>
      <w:r>
        <w:rPr>
          <w:rFonts w:ascii="Calibri" w:eastAsia="宋体" w:hAnsi="Calibri" w:cs="Arial"/>
          <w:b/>
          <w:bCs/>
          <w:i/>
          <w:szCs w:val="22"/>
        </w:rPr>
        <w:t xml:space="preserve">) </w:t>
      </w:r>
    </w:p>
    <w:tbl>
      <w:tblPr>
        <w:tblStyle w:val="a8"/>
        <w:tblW w:w="0" w:type="auto"/>
        <w:tblInd w:w="720" w:type="dxa"/>
        <w:tblLook w:val="04A0" w:firstRow="1" w:lastRow="0" w:firstColumn="1" w:lastColumn="0" w:noHBand="0" w:noVBand="1"/>
      </w:tblPr>
      <w:tblGrid>
        <w:gridCol w:w="1457"/>
        <w:gridCol w:w="3104"/>
        <w:gridCol w:w="2370"/>
        <w:gridCol w:w="1978"/>
      </w:tblGrid>
      <w:tr w:rsidR="006C079A" w:rsidTr="00540D41">
        <w:tc>
          <w:tcPr>
            <w:tcW w:w="1450" w:type="dxa"/>
          </w:tcPr>
          <w:p w:rsidR="006C079A" w:rsidRPr="0025714A" w:rsidRDefault="006C079A" w:rsidP="00F95080">
            <w:pPr>
              <w:pStyle w:val="a6"/>
              <w:ind w:left="0"/>
              <w:rPr>
                <w:rFonts w:asciiTheme="minorHAnsi" w:eastAsiaTheme="minorEastAsia" w:hAnsiTheme="minorHAnsi" w:cstheme="minorHAnsi"/>
                <w:lang w:val="en-US" w:eastAsia="zh-TW"/>
              </w:rPr>
            </w:pPr>
          </w:p>
        </w:tc>
        <w:tc>
          <w:tcPr>
            <w:tcW w:w="3107" w:type="dxa"/>
          </w:tcPr>
          <w:p w:rsidR="006C079A" w:rsidRPr="0025714A" w:rsidRDefault="006C079A" w:rsidP="00F95080">
            <w:pPr>
              <w:pStyle w:val="a6"/>
              <w:ind w:left="0"/>
              <w:rPr>
                <w:rFonts w:asciiTheme="minorHAnsi" w:eastAsiaTheme="minorEastAsia" w:hAnsiTheme="minorHAnsi" w:cstheme="minorHAnsi"/>
                <w:b/>
                <w:lang w:val="en-US" w:eastAsia="zh-TW"/>
              </w:rPr>
            </w:pPr>
            <w:r w:rsidRPr="0025714A">
              <w:rPr>
                <w:rFonts w:asciiTheme="minorHAnsi" w:eastAsiaTheme="minorEastAsia" w:hAnsiTheme="minorHAnsi" w:cstheme="minorHAnsi"/>
                <w:b/>
                <w:lang w:val="en-US" w:eastAsia="zh-TW"/>
              </w:rPr>
              <w:t>NCSG</w:t>
            </w:r>
          </w:p>
        </w:tc>
        <w:tc>
          <w:tcPr>
            <w:tcW w:w="2373" w:type="dxa"/>
          </w:tcPr>
          <w:p w:rsidR="006C079A" w:rsidRPr="0025714A" w:rsidRDefault="00F72FF9" w:rsidP="00F95080">
            <w:pPr>
              <w:pStyle w:val="a6"/>
              <w:ind w:left="0"/>
              <w:rPr>
                <w:rFonts w:asciiTheme="minorHAnsi" w:eastAsiaTheme="minorEastAsia" w:hAnsiTheme="minorHAnsi" w:cstheme="minorHAnsi"/>
                <w:b/>
                <w:lang w:val="en-US" w:eastAsia="zh-TW"/>
              </w:rPr>
            </w:pPr>
            <w:r w:rsidRPr="0025714A">
              <w:rPr>
                <w:rFonts w:asciiTheme="minorHAnsi" w:eastAsia="宋体" w:hAnsiTheme="minorHAnsi" w:cstheme="minorHAnsi"/>
                <w:b/>
                <w:bCs/>
                <w:szCs w:val="22"/>
              </w:rPr>
              <w:t>intra-frequency</w:t>
            </w:r>
            <w:r w:rsidRPr="0025714A">
              <w:rPr>
                <w:rFonts w:asciiTheme="minorHAnsi" w:eastAsia="宋体" w:hAnsiTheme="minorHAnsi" w:cstheme="minorHAnsi"/>
                <w:b/>
                <w:bCs/>
                <w:i/>
                <w:szCs w:val="22"/>
              </w:rPr>
              <w:t xml:space="preserve"> </w:t>
            </w:r>
            <w:r w:rsidR="006C079A" w:rsidRPr="0025714A">
              <w:rPr>
                <w:rFonts w:asciiTheme="minorHAnsi" w:eastAsiaTheme="minorEastAsia" w:hAnsiTheme="minorHAnsi" w:cstheme="minorHAnsi"/>
                <w:b/>
                <w:lang w:val="en-US" w:eastAsia="zh-TW"/>
              </w:rPr>
              <w:t>SMTC</w:t>
            </w:r>
          </w:p>
        </w:tc>
        <w:tc>
          <w:tcPr>
            <w:tcW w:w="1979" w:type="dxa"/>
          </w:tcPr>
          <w:p w:rsidR="006C079A" w:rsidRPr="0025714A" w:rsidRDefault="006C079A" w:rsidP="00F95080">
            <w:pPr>
              <w:pStyle w:val="a6"/>
              <w:ind w:left="0"/>
              <w:rPr>
                <w:rFonts w:asciiTheme="minorHAnsi" w:eastAsiaTheme="minorEastAsia" w:hAnsiTheme="minorHAnsi" w:cstheme="minorHAnsi"/>
                <w:b/>
                <w:lang w:val="en-US" w:eastAsia="zh-TW"/>
              </w:rPr>
            </w:pPr>
            <w:r w:rsidRPr="0025714A">
              <w:rPr>
                <w:rFonts w:asciiTheme="minorHAnsi" w:eastAsiaTheme="minorEastAsia" w:hAnsiTheme="minorHAnsi" w:cstheme="minorHAnsi"/>
                <w:b/>
                <w:lang w:val="en-US" w:eastAsia="zh-TW"/>
              </w:rPr>
              <w:t>L1</w:t>
            </w:r>
            <w:r w:rsidR="00A95C1D" w:rsidRPr="0025714A">
              <w:rPr>
                <w:rFonts w:asciiTheme="minorHAnsi" w:eastAsiaTheme="minorEastAsia" w:hAnsiTheme="minorHAnsi" w:cstheme="minorHAnsi"/>
                <w:b/>
                <w:lang w:val="en-US" w:eastAsia="zh-TW"/>
              </w:rPr>
              <w:t xml:space="preserve"> measurements</w:t>
            </w:r>
          </w:p>
        </w:tc>
      </w:tr>
      <w:tr w:rsidR="006C079A" w:rsidTr="00540D41">
        <w:tc>
          <w:tcPr>
            <w:tcW w:w="1450" w:type="dxa"/>
          </w:tcPr>
          <w:p w:rsidR="006C079A" w:rsidRPr="0025714A" w:rsidRDefault="006C079A" w:rsidP="00F95080">
            <w:pPr>
              <w:pStyle w:val="a6"/>
              <w:ind w:left="0"/>
              <w:rPr>
                <w:rFonts w:asciiTheme="minorHAnsi" w:eastAsiaTheme="minorEastAsia" w:hAnsiTheme="minorHAnsi" w:cstheme="minorHAnsi"/>
                <w:b/>
                <w:lang w:val="en-US" w:eastAsia="zh-TW"/>
              </w:rPr>
            </w:pPr>
            <w:r w:rsidRPr="0025714A">
              <w:rPr>
                <w:rFonts w:asciiTheme="minorHAnsi" w:eastAsiaTheme="minorEastAsia" w:hAnsiTheme="minorHAnsi" w:cstheme="minorHAnsi"/>
                <w:b/>
                <w:lang w:val="en-US" w:eastAsia="zh-TW"/>
              </w:rPr>
              <w:t>NCSG</w:t>
            </w:r>
          </w:p>
        </w:tc>
        <w:tc>
          <w:tcPr>
            <w:tcW w:w="3107" w:type="dxa"/>
          </w:tcPr>
          <w:p w:rsidR="006C079A" w:rsidRPr="0025714A" w:rsidRDefault="006C079A" w:rsidP="00F95080">
            <w:pPr>
              <w:pStyle w:val="a6"/>
              <w:ind w:left="0"/>
              <w:rPr>
                <w:rFonts w:asciiTheme="minorHAnsi" w:eastAsiaTheme="minorEastAsia" w:hAnsiTheme="minorHAnsi" w:cstheme="minorHAnsi"/>
                <w:b/>
                <w:lang w:val="en-US" w:eastAsia="zh-TW"/>
              </w:rPr>
            </w:pPr>
            <w:r w:rsidRPr="0025714A">
              <w:rPr>
                <w:rFonts w:asciiTheme="minorHAnsi" w:eastAsiaTheme="minorEastAsia" w:hAnsiTheme="minorHAnsi" w:cstheme="minorHAnsi"/>
                <w:b/>
                <w:lang w:val="en-US" w:eastAsia="zh-TW"/>
              </w:rPr>
              <w:t>-</w:t>
            </w:r>
          </w:p>
        </w:tc>
        <w:tc>
          <w:tcPr>
            <w:tcW w:w="2373" w:type="dxa"/>
          </w:tcPr>
          <w:p w:rsidR="006C079A" w:rsidRPr="0025714A" w:rsidRDefault="00A95C1D" w:rsidP="00F95080">
            <w:pPr>
              <w:pStyle w:val="a6"/>
              <w:ind w:left="0"/>
              <w:rPr>
                <w:rFonts w:asciiTheme="minorHAnsi" w:eastAsiaTheme="minorEastAsia" w:hAnsiTheme="minorHAnsi" w:cstheme="minorHAnsi"/>
                <w:b/>
                <w:lang w:val="en-US" w:eastAsia="zh-TW"/>
              </w:rPr>
            </w:pPr>
            <w:r w:rsidRPr="0025714A">
              <w:rPr>
                <w:rFonts w:asciiTheme="minorHAnsi" w:eastAsiaTheme="minorEastAsia" w:hAnsiTheme="minorHAnsi" w:cstheme="minorHAnsi"/>
                <w:b/>
                <w:lang w:val="en-US" w:eastAsia="zh-TW"/>
              </w:rPr>
              <w:t>-</w:t>
            </w:r>
          </w:p>
        </w:tc>
        <w:tc>
          <w:tcPr>
            <w:tcW w:w="1979" w:type="dxa"/>
          </w:tcPr>
          <w:p w:rsidR="006C079A" w:rsidRPr="0025714A" w:rsidRDefault="00A95C1D" w:rsidP="00F95080">
            <w:pPr>
              <w:pStyle w:val="a6"/>
              <w:ind w:left="0"/>
              <w:rPr>
                <w:rFonts w:asciiTheme="minorHAnsi" w:eastAsiaTheme="minorEastAsia" w:hAnsiTheme="minorHAnsi" w:cstheme="minorHAnsi"/>
                <w:b/>
                <w:lang w:val="en-US" w:eastAsia="zh-TW"/>
              </w:rPr>
            </w:pPr>
            <w:r w:rsidRPr="0025714A">
              <w:rPr>
                <w:rFonts w:asciiTheme="minorHAnsi" w:eastAsiaTheme="minorEastAsia" w:hAnsiTheme="minorHAnsi" w:cstheme="minorHAnsi"/>
                <w:b/>
                <w:lang w:val="en-US" w:eastAsia="zh-TW"/>
              </w:rPr>
              <w:t>-</w:t>
            </w:r>
          </w:p>
        </w:tc>
      </w:tr>
      <w:tr w:rsidR="006C079A" w:rsidTr="00540D41">
        <w:tc>
          <w:tcPr>
            <w:tcW w:w="1450" w:type="dxa"/>
          </w:tcPr>
          <w:p w:rsidR="006C079A" w:rsidRPr="0025714A" w:rsidRDefault="00F72FF9" w:rsidP="00F95080">
            <w:pPr>
              <w:pStyle w:val="a6"/>
              <w:ind w:left="0"/>
              <w:rPr>
                <w:rFonts w:asciiTheme="minorHAnsi" w:eastAsiaTheme="minorEastAsia" w:hAnsiTheme="minorHAnsi" w:cstheme="minorHAnsi"/>
                <w:b/>
                <w:lang w:val="en-US" w:eastAsia="zh-TW"/>
              </w:rPr>
            </w:pPr>
            <w:r w:rsidRPr="0025714A">
              <w:rPr>
                <w:rFonts w:asciiTheme="minorHAnsi" w:eastAsia="宋体" w:hAnsiTheme="minorHAnsi" w:cstheme="minorHAnsi"/>
                <w:b/>
                <w:bCs/>
                <w:szCs w:val="22"/>
              </w:rPr>
              <w:t xml:space="preserve">intra-frequency </w:t>
            </w:r>
            <w:r w:rsidR="006C079A" w:rsidRPr="0025714A">
              <w:rPr>
                <w:rFonts w:asciiTheme="minorHAnsi" w:eastAsiaTheme="minorEastAsia" w:hAnsiTheme="minorHAnsi" w:cstheme="minorHAnsi"/>
                <w:b/>
                <w:lang w:val="en-US" w:eastAsia="zh-TW"/>
              </w:rPr>
              <w:t>SMTC</w:t>
            </w:r>
          </w:p>
        </w:tc>
        <w:tc>
          <w:tcPr>
            <w:tcW w:w="3107" w:type="dxa"/>
          </w:tcPr>
          <w:p w:rsidR="006C079A" w:rsidRPr="0025714A" w:rsidRDefault="006C079A" w:rsidP="00F95080">
            <w:pPr>
              <w:pStyle w:val="a6"/>
              <w:numPr>
                <w:ilvl w:val="3"/>
                <w:numId w:val="3"/>
              </w:numPr>
              <w:ind w:left="347"/>
              <w:rPr>
                <w:rFonts w:asciiTheme="minorHAnsi" w:eastAsiaTheme="minorEastAsia" w:hAnsiTheme="minorHAnsi" w:cstheme="minorHAnsi"/>
                <w:b/>
                <w:lang w:val="en-US" w:eastAsia="zh-TW"/>
              </w:rPr>
            </w:pPr>
            <w:r w:rsidRPr="0025714A">
              <w:rPr>
                <w:rFonts w:asciiTheme="minorHAnsi" w:eastAsiaTheme="minorEastAsia" w:hAnsiTheme="minorHAnsi" w:cstheme="minorHAnsi"/>
                <w:b/>
                <w:lang w:val="en-US" w:eastAsia="zh-TW"/>
              </w:rPr>
              <w:t xml:space="preserve">Intra-band: </w:t>
            </w:r>
            <w:r w:rsidR="00A95C1D" w:rsidRPr="0025714A">
              <w:rPr>
                <w:rFonts w:asciiTheme="minorHAnsi" w:eastAsiaTheme="minorEastAsia" w:hAnsiTheme="minorHAnsi" w:cstheme="minorHAnsi"/>
                <w:b/>
                <w:lang w:val="en-US" w:eastAsia="zh-TW"/>
              </w:rPr>
              <w:t xml:space="preserve">can’t </w:t>
            </w:r>
            <w:r w:rsidR="00540D41" w:rsidRPr="0025714A">
              <w:rPr>
                <w:rFonts w:asciiTheme="minorHAnsi" w:eastAsiaTheme="minorEastAsia" w:hAnsiTheme="minorHAnsi" w:cstheme="minorHAnsi"/>
                <w:b/>
                <w:lang w:val="en-US" w:eastAsia="zh-TW"/>
              </w:rPr>
              <w:t>perform in parallel</w:t>
            </w:r>
          </w:p>
          <w:p w:rsidR="006C079A" w:rsidRPr="0025714A" w:rsidRDefault="006C079A" w:rsidP="00F95080">
            <w:pPr>
              <w:pStyle w:val="a6"/>
              <w:numPr>
                <w:ilvl w:val="3"/>
                <w:numId w:val="3"/>
              </w:numPr>
              <w:ind w:left="347"/>
              <w:rPr>
                <w:rFonts w:asciiTheme="minorHAnsi" w:eastAsiaTheme="minorEastAsia" w:hAnsiTheme="minorHAnsi" w:cstheme="minorHAnsi"/>
                <w:b/>
                <w:lang w:val="en-US" w:eastAsia="zh-TW"/>
              </w:rPr>
            </w:pPr>
            <w:r w:rsidRPr="0025714A">
              <w:rPr>
                <w:rFonts w:asciiTheme="minorHAnsi" w:eastAsiaTheme="minorEastAsia" w:hAnsiTheme="minorHAnsi" w:cstheme="minorHAnsi"/>
                <w:b/>
                <w:lang w:val="en-US" w:eastAsia="zh-TW"/>
              </w:rPr>
              <w:t>Inter-band</w:t>
            </w:r>
          </w:p>
          <w:p w:rsidR="006C079A" w:rsidRPr="0025714A" w:rsidRDefault="006C079A" w:rsidP="00F95080">
            <w:pPr>
              <w:pStyle w:val="a6"/>
              <w:numPr>
                <w:ilvl w:val="4"/>
                <w:numId w:val="3"/>
              </w:numPr>
              <w:ind w:left="854"/>
              <w:rPr>
                <w:rFonts w:asciiTheme="minorHAnsi" w:eastAsiaTheme="minorEastAsia" w:hAnsiTheme="minorHAnsi" w:cstheme="minorHAnsi"/>
                <w:b/>
                <w:lang w:val="en-US" w:eastAsia="zh-TW"/>
              </w:rPr>
            </w:pPr>
            <w:r w:rsidRPr="0025714A">
              <w:rPr>
                <w:rFonts w:asciiTheme="minorHAnsi" w:eastAsiaTheme="minorEastAsia" w:hAnsiTheme="minorHAnsi" w:cstheme="minorHAnsi"/>
                <w:b/>
                <w:lang w:val="en-US" w:eastAsia="zh-TW"/>
              </w:rPr>
              <w:t xml:space="preserve">IBM: </w:t>
            </w:r>
            <w:r w:rsidR="00540D41" w:rsidRPr="0025714A">
              <w:rPr>
                <w:rFonts w:asciiTheme="minorHAnsi" w:eastAsiaTheme="minorEastAsia" w:hAnsiTheme="minorHAnsi" w:cstheme="minorHAnsi"/>
                <w:b/>
                <w:lang w:val="en-US" w:eastAsia="zh-TW"/>
              </w:rPr>
              <w:t>perform in parallel</w:t>
            </w:r>
          </w:p>
          <w:p w:rsidR="00A95C1D" w:rsidRPr="0025714A" w:rsidRDefault="006C079A" w:rsidP="00F72FF9">
            <w:pPr>
              <w:pStyle w:val="a6"/>
              <w:numPr>
                <w:ilvl w:val="4"/>
                <w:numId w:val="3"/>
              </w:numPr>
              <w:ind w:left="854"/>
              <w:rPr>
                <w:rFonts w:asciiTheme="minorHAnsi" w:eastAsiaTheme="minorEastAsia" w:hAnsiTheme="minorHAnsi" w:cstheme="minorHAnsi"/>
                <w:b/>
                <w:lang w:val="en-US" w:eastAsia="zh-TW"/>
              </w:rPr>
            </w:pPr>
            <w:r w:rsidRPr="0025714A">
              <w:rPr>
                <w:rFonts w:asciiTheme="minorHAnsi" w:eastAsiaTheme="minorEastAsia" w:hAnsiTheme="minorHAnsi" w:cstheme="minorHAnsi"/>
                <w:b/>
                <w:lang w:val="en-US" w:eastAsia="zh-TW"/>
              </w:rPr>
              <w:t xml:space="preserve">CBM: </w:t>
            </w:r>
            <w:r w:rsidR="00540D41" w:rsidRPr="0025714A">
              <w:rPr>
                <w:rFonts w:asciiTheme="minorHAnsi" w:eastAsiaTheme="minorEastAsia" w:hAnsiTheme="minorHAnsi" w:cstheme="minorHAnsi"/>
                <w:b/>
                <w:lang w:val="en-US" w:eastAsia="zh-TW"/>
              </w:rPr>
              <w:t>can’t perform in parallel</w:t>
            </w:r>
            <w:r w:rsidR="00A95C1D" w:rsidRPr="0025714A">
              <w:rPr>
                <w:rFonts w:asciiTheme="minorHAnsi" w:eastAsiaTheme="minorEastAsia" w:hAnsiTheme="minorHAnsi" w:cstheme="minorHAnsi"/>
                <w:b/>
                <w:lang w:val="en-US" w:eastAsia="zh-TW"/>
              </w:rPr>
              <w:t xml:space="preserve">          </w:t>
            </w:r>
          </w:p>
        </w:tc>
        <w:tc>
          <w:tcPr>
            <w:tcW w:w="2373" w:type="dxa"/>
          </w:tcPr>
          <w:p w:rsidR="006C079A" w:rsidRPr="0025714A" w:rsidRDefault="006C079A" w:rsidP="00F95080">
            <w:pPr>
              <w:pStyle w:val="a6"/>
              <w:ind w:left="0"/>
              <w:rPr>
                <w:rFonts w:asciiTheme="minorHAnsi" w:eastAsiaTheme="minorEastAsia" w:hAnsiTheme="minorHAnsi" w:cstheme="minorHAnsi"/>
                <w:b/>
                <w:lang w:val="en-US" w:eastAsia="zh-TW"/>
              </w:rPr>
            </w:pPr>
            <w:r w:rsidRPr="0025714A">
              <w:rPr>
                <w:rFonts w:asciiTheme="minorHAnsi" w:eastAsiaTheme="minorEastAsia" w:hAnsiTheme="minorHAnsi" w:cstheme="minorHAnsi"/>
                <w:b/>
                <w:lang w:val="en-US" w:eastAsia="zh-TW"/>
              </w:rPr>
              <w:t>-</w:t>
            </w:r>
          </w:p>
        </w:tc>
        <w:tc>
          <w:tcPr>
            <w:tcW w:w="1979" w:type="dxa"/>
          </w:tcPr>
          <w:p w:rsidR="006C079A" w:rsidRPr="0025714A" w:rsidRDefault="00A95C1D" w:rsidP="00F95080">
            <w:pPr>
              <w:pStyle w:val="a6"/>
              <w:ind w:left="0"/>
              <w:rPr>
                <w:rFonts w:asciiTheme="minorHAnsi" w:eastAsiaTheme="minorEastAsia" w:hAnsiTheme="minorHAnsi" w:cstheme="minorHAnsi"/>
                <w:b/>
                <w:lang w:val="en-US" w:eastAsia="zh-TW"/>
              </w:rPr>
            </w:pPr>
            <w:r w:rsidRPr="0025714A">
              <w:rPr>
                <w:rFonts w:asciiTheme="minorHAnsi" w:eastAsiaTheme="minorEastAsia" w:hAnsiTheme="minorHAnsi" w:cstheme="minorHAnsi"/>
                <w:b/>
                <w:lang w:val="en-US" w:eastAsia="zh-TW"/>
              </w:rPr>
              <w:t>-</w:t>
            </w:r>
          </w:p>
        </w:tc>
      </w:tr>
      <w:tr w:rsidR="006C079A" w:rsidTr="00540D41">
        <w:tc>
          <w:tcPr>
            <w:tcW w:w="1450" w:type="dxa"/>
          </w:tcPr>
          <w:p w:rsidR="006C079A" w:rsidRPr="0025714A" w:rsidRDefault="006C079A" w:rsidP="00F95080">
            <w:pPr>
              <w:pStyle w:val="a6"/>
              <w:ind w:left="0"/>
              <w:rPr>
                <w:rFonts w:asciiTheme="minorHAnsi" w:eastAsiaTheme="minorEastAsia" w:hAnsiTheme="minorHAnsi" w:cstheme="minorHAnsi"/>
                <w:b/>
                <w:lang w:val="en-US" w:eastAsia="zh-TW"/>
              </w:rPr>
            </w:pPr>
            <w:r w:rsidRPr="0025714A">
              <w:rPr>
                <w:rFonts w:asciiTheme="minorHAnsi" w:eastAsiaTheme="minorEastAsia" w:hAnsiTheme="minorHAnsi" w:cstheme="minorHAnsi"/>
                <w:b/>
                <w:lang w:val="en-US" w:eastAsia="zh-TW"/>
              </w:rPr>
              <w:t>L1</w:t>
            </w:r>
            <w:r w:rsidR="00A95C1D" w:rsidRPr="0025714A">
              <w:rPr>
                <w:rFonts w:asciiTheme="minorHAnsi" w:eastAsiaTheme="minorEastAsia" w:hAnsiTheme="minorHAnsi" w:cstheme="minorHAnsi"/>
                <w:b/>
                <w:lang w:val="en-US" w:eastAsia="zh-TW"/>
              </w:rPr>
              <w:t xml:space="preserve"> measurements</w:t>
            </w:r>
          </w:p>
        </w:tc>
        <w:tc>
          <w:tcPr>
            <w:tcW w:w="3107" w:type="dxa"/>
          </w:tcPr>
          <w:p w:rsidR="00540D41" w:rsidRPr="0025714A" w:rsidRDefault="00540D41" w:rsidP="00540D41">
            <w:pPr>
              <w:pStyle w:val="a6"/>
              <w:numPr>
                <w:ilvl w:val="0"/>
                <w:numId w:val="22"/>
              </w:numPr>
              <w:rPr>
                <w:rFonts w:asciiTheme="minorHAnsi" w:eastAsiaTheme="minorEastAsia" w:hAnsiTheme="minorHAnsi" w:cstheme="minorHAnsi"/>
                <w:b/>
                <w:lang w:val="en-US" w:eastAsia="zh-TW"/>
              </w:rPr>
            </w:pPr>
            <w:r w:rsidRPr="0025714A">
              <w:rPr>
                <w:rFonts w:asciiTheme="minorHAnsi" w:eastAsiaTheme="minorEastAsia" w:hAnsiTheme="minorHAnsi" w:cstheme="minorHAnsi"/>
                <w:b/>
                <w:lang w:val="en-US" w:eastAsia="zh-TW"/>
              </w:rPr>
              <w:t>Intra-band: can’t perform in parallel</w:t>
            </w:r>
          </w:p>
          <w:p w:rsidR="00540D41" w:rsidRPr="0025714A" w:rsidRDefault="00540D41" w:rsidP="00540D41">
            <w:pPr>
              <w:pStyle w:val="a6"/>
              <w:numPr>
                <w:ilvl w:val="0"/>
                <w:numId w:val="22"/>
              </w:numPr>
              <w:rPr>
                <w:rFonts w:asciiTheme="minorHAnsi" w:eastAsiaTheme="minorEastAsia" w:hAnsiTheme="minorHAnsi" w:cstheme="minorHAnsi"/>
                <w:b/>
                <w:lang w:val="en-US" w:eastAsia="zh-TW"/>
              </w:rPr>
            </w:pPr>
            <w:r w:rsidRPr="0025714A">
              <w:rPr>
                <w:rFonts w:asciiTheme="minorHAnsi" w:eastAsiaTheme="minorEastAsia" w:hAnsiTheme="minorHAnsi" w:cstheme="minorHAnsi"/>
                <w:b/>
                <w:lang w:val="en-US" w:eastAsia="zh-TW"/>
              </w:rPr>
              <w:t>Inter-band</w:t>
            </w:r>
          </w:p>
          <w:p w:rsidR="00540D41" w:rsidRPr="0025714A" w:rsidRDefault="00540D41" w:rsidP="005C14FE">
            <w:pPr>
              <w:pStyle w:val="a6"/>
              <w:numPr>
                <w:ilvl w:val="0"/>
                <w:numId w:val="23"/>
              </w:numPr>
              <w:ind w:left="854"/>
              <w:rPr>
                <w:rFonts w:asciiTheme="minorHAnsi" w:eastAsiaTheme="minorEastAsia" w:hAnsiTheme="minorHAnsi" w:cstheme="minorHAnsi"/>
                <w:b/>
                <w:lang w:val="en-US" w:eastAsia="zh-TW"/>
              </w:rPr>
            </w:pPr>
            <w:r w:rsidRPr="0025714A">
              <w:rPr>
                <w:rFonts w:asciiTheme="minorHAnsi" w:eastAsiaTheme="minorEastAsia" w:hAnsiTheme="minorHAnsi" w:cstheme="minorHAnsi"/>
                <w:b/>
                <w:lang w:val="en-US" w:eastAsia="zh-TW"/>
              </w:rPr>
              <w:t>IBM: perform in parallel</w:t>
            </w:r>
          </w:p>
          <w:p w:rsidR="00A95C1D" w:rsidRPr="0025714A" w:rsidRDefault="00540D41" w:rsidP="00F72FF9">
            <w:pPr>
              <w:pStyle w:val="a6"/>
              <w:numPr>
                <w:ilvl w:val="0"/>
                <w:numId w:val="23"/>
              </w:numPr>
              <w:rPr>
                <w:rFonts w:asciiTheme="minorHAnsi" w:eastAsiaTheme="minorEastAsia" w:hAnsiTheme="minorHAnsi" w:cstheme="minorHAnsi"/>
                <w:b/>
                <w:lang w:val="en-US" w:eastAsia="zh-TW"/>
              </w:rPr>
            </w:pPr>
            <w:r w:rsidRPr="0025714A">
              <w:rPr>
                <w:rFonts w:asciiTheme="minorHAnsi" w:eastAsiaTheme="minorEastAsia" w:hAnsiTheme="minorHAnsi" w:cstheme="minorHAnsi"/>
                <w:b/>
                <w:lang w:val="en-US" w:eastAsia="zh-TW"/>
              </w:rPr>
              <w:t>CBM: can’t perform in parallel</w:t>
            </w:r>
          </w:p>
        </w:tc>
        <w:tc>
          <w:tcPr>
            <w:tcW w:w="2373" w:type="dxa"/>
          </w:tcPr>
          <w:p w:rsidR="006C079A" w:rsidRPr="0025714A" w:rsidRDefault="00540D41" w:rsidP="00F72FF9">
            <w:pPr>
              <w:pStyle w:val="a6"/>
              <w:ind w:left="0"/>
              <w:rPr>
                <w:rFonts w:asciiTheme="minorHAnsi" w:eastAsiaTheme="minorEastAsia" w:hAnsiTheme="minorHAnsi" w:cstheme="minorHAnsi"/>
                <w:b/>
                <w:lang w:val="en-US" w:eastAsia="zh-TW"/>
              </w:rPr>
            </w:pPr>
            <w:r w:rsidRPr="0025714A">
              <w:rPr>
                <w:rFonts w:asciiTheme="minorHAnsi" w:eastAsiaTheme="minorEastAsia" w:hAnsiTheme="minorHAnsi" w:cstheme="minorHAnsi"/>
                <w:b/>
                <w:lang w:val="en-US" w:eastAsia="zh-TW"/>
              </w:rPr>
              <w:t xml:space="preserve">can’t perform in parallel </w:t>
            </w:r>
          </w:p>
        </w:tc>
        <w:tc>
          <w:tcPr>
            <w:tcW w:w="1979" w:type="dxa"/>
          </w:tcPr>
          <w:p w:rsidR="006C079A" w:rsidRPr="0025714A" w:rsidRDefault="006C079A" w:rsidP="00F95080">
            <w:pPr>
              <w:pStyle w:val="a6"/>
              <w:ind w:left="0"/>
              <w:rPr>
                <w:rFonts w:asciiTheme="minorHAnsi" w:eastAsiaTheme="minorEastAsia" w:hAnsiTheme="minorHAnsi" w:cstheme="minorHAnsi"/>
                <w:b/>
                <w:lang w:val="en-US" w:eastAsia="zh-TW"/>
              </w:rPr>
            </w:pPr>
            <w:r w:rsidRPr="0025714A">
              <w:rPr>
                <w:rFonts w:asciiTheme="minorHAnsi" w:eastAsiaTheme="minorEastAsia" w:hAnsiTheme="minorHAnsi" w:cstheme="minorHAnsi"/>
                <w:b/>
                <w:lang w:val="en-US" w:eastAsia="zh-TW"/>
              </w:rPr>
              <w:t>-</w:t>
            </w:r>
          </w:p>
        </w:tc>
      </w:tr>
    </w:tbl>
    <w:p w:rsidR="00527543" w:rsidRPr="00527543" w:rsidRDefault="00527543" w:rsidP="00527543">
      <w:pPr>
        <w:pStyle w:val="a6"/>
        <w:rPr>
          <w:rFonts w:eastAsiaTheme="minorEastAsia"/>
          <w:lang w:val="en-US" w:eastAsia="zh-TW"/>
        </w:rPr>
      </w:pPr>
    </w:p>
    <w:bookmarkEnd w:id="7"/>
    <w:bookmarkEnd w:id="8"/>
    <w:p w:rsidR="00396914" w:rsidRPr="008B32E1" w:rsidRDefault="00396914" w:rsidP="00396914">
      <w:pPr>
        <w:pStyle w:val="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Conclusion</w:t>
      </w:r>
    </w:p>
    <w:p w:rsidR="00664488" w:rsidRDefault="00085372" w:rsidP="00664488">
      <w:pPr>
        <w:jc w:val="both"/>
        <w:rPr>
          <w:rFonts w:asciiTheme="minorHAnsi" w:eastAsia="PMingLiU" w:hAnsiTheme="minorHAnsi" w:cs="Calibri"/>
          <w:color w:val="0D0D0D"/>
          <w:sz w:val="22"/>
          <w:szCs w:val="22"/>
          <w:lang w:eastAsia="zh-TW"/>
        </w:rPr>
      </w:pPr>
      <w:r w:rsidRPr="008B32E1">
        <w:rPr>
          <w:rFonts w:asciiTheme="minorHAnsi" w:eastAsia="PMingLiU" w:hAnsiTheme="minorHAnsi" w:cs="Calibri"/>
          <w:color w:val="0D0D0D"/>
          <w:sz w:val="22"/>
          <w:szCs w:val="22"/>
          <w:lang w:eastAsia="zh-TW"/>
        </w:rPr>
        <w:t>In the contribution,</w:t>
      </w:r>
      <w:bookmarkEnd w:id="0"/>
      <w:bookmarkEnd w:id="1"/>
      <w:bookmarkEnd w:id="3"/>
      <w:bookmarkEnd w:id="4"/>
      <w:bookmarkEnd w:id="5"/>
      <w:bookmarkEnd w:id="6"/>
      <w:r w:rsidR="00CB5FB6" w:rsidRPr="008B32E1">
        <w:rPr>
          <w:rFonts w:asciiTheme="minorHAnsi" w:eastAsia="PMingLiU" w:hAnsiTheme="minorHAnsi" w:cs="Calibri"/>
          <w:color w:val="0D0D0D"/>
          <w:sz w:val="22"/>
          <w:szCs w:val="22"/>
          <w:lang w:eastAsia="zh-TW"/>
        </w:rPr>
        <w:t xml:space="preserve"> </w:t>
      </w:r>
      <w:r w:rsidR="00BF470E" w:rsidRPr="008B32E1">
        <w:rPr>
          <w:rFonts w:asciiTheme="minorHAnsi" w:eastAsia="PMingLiU" w:hAnsiTheme="minorHAnsi" w:cs="Calibri"/>
          <w:color w:val="0D0D0D"/>
          <w:sz w:val="22"/>
          <w:szCs w:val="22"/>
          <w:lang w:eastAsia="zh-TW"/>
        </w:rPr>
        <w:t xml:space="preserve">we discuss </w:t>
      </w:r>
      <w:r w:rsidR="00864962" w:rsidRPr="008B32E1">
        <w:rPr>
          <w:rFonts w:asciiTheme="minorHAnsi" w:eastAsia="PMingLiU" w:hAnsiTheme="minorHAnsi" w:cs="Calibri"/>
          <w:color w:val="0D0D0D"/>
          <w:sz w:val="22"/>
          <w:szCs w:val="22"/>
          <w:lang w:eastAsia="zh-TW"/>
        </w:rPr>
        <w:t xml:space="preserve">the issues </w:t>
      </w:r>
      <w:r w:rsidR="00EA2A7C" w:rsidRPr="008B32E1">
        <w:rPr>
          <w:rFonts w:asciiTheme="minorHAnsi" w:hAnsiTheme="minorHAnsi"/>
          <w:sz w:val="22"/>
          <w:szCs w:val="22"/>
          <w:lang w:eastAsia="zh-TW"/>
        </w:rPr>
        <w:t xml:space="preserve">for </w:t>
      </w:r>
      <w:r w:rsidR="004E77CF">
        <w:rPr>
          <w:rFonts w:asciiTheme="minorHAnsi" w:hAnsiTheme="minorHAnsi"/>
          <w:sz w:val="22"/>
          <w:szCs w:val="22"/>
          <w:lang w:eastAsia="zh-TW"/>
        </w:rPr>
        <w:t>concurrent gap</w:t>
      </w:r>
      <w:r w:rsidR="005D0611" w:rsidRPr="008B32E1">
        <w:rPr>
          <w:rFonts w:asciiTheme="minorHAnsi" w:eastAsia="PMingLiU" w:hAnsiTheme="minorHAnsi" w:cs="Calibri"/>
          <w:color w:val="0D0D0D"/>
          <w:sz w:val="22"/>
          <w:szCs w:val="22"/>
          <w:lang w:eastAsia="zh-TW"/>
        </w:rPr>
        <w:t>.</w:t>
      </w:r>
      <w:r w:rsidR="004A6C76" w:rsidRPr="008B32E1">
        <w:rPr>
          <w:rFonts w:asciiTheme="minorHAnsi" w:eastAsia="PMingLiU" w:hAnsiTheme="minorHAnsi" w:cs="Calibri"/>
          <w:color w:val="0D0D0D"/>
          <w:sz w:val="22"/>
          <w:szCs w:val="22"/>
          <w:lang w:eastAsia="zh-TW"/>
        </w:rPr>
        <w:t xml:space="preserve"> </w:t>
      </w:r>
      <w:r w:rsidR="00DB16B2" w:rsidRPr="008B32E1">
        <w:rPr>
          <w:rFonts w:asciiTheme="minorHAnsi" w:eastAsia="PMingLiU" w:hAnsiTheme="minorHAnsi" w:cs="Calibri"/>
          <w:color w:val="0D0D0D"/>
          <w:sz w:val="22"/>
          <w:szCs w:val="22"/>
          <w:lang w:eastAsia="zh-TW"/>
        </w:rPr>
        <w:t>We have the follo</w:t>
      </w:r>
      <w:r w:rsidR="004A6C76" w:rsidRPr="008B32E1">
        <w:rPr>
          <w:rFonts w:asciiTheme="minorHAnsi" w:eastAsia="PMingLiU" w:hAnsiTheme="minorHAnsi" w:cs="Calibri"/>
          <w:color w:val="0D0D0D"/>
          <w:sz w:val="22"/>
          <w:szCs w:val="22"/>
          <w:lang w:eastAsia="zh-TW"/>
        </w:rPr>
        <w:t>wing proposals:</w:t>
      </w:r>
      <w:r w:rsidR="00664488" w:rsidDel="00664488">
        <w:rPr>
          <w:rFonts w:asciiTheme="minorHAnsi" w:eastAsia="PMingLiU" w:hAnsiTheme="minorHAnsi" w:cs="Calibri"/>
          <w:color w:val="0D0D0D"/>
          <w:sz w:val="22"/>
          <w:szCs w:val="22"/>
          <w:lang w:eastAsia="zh-TW"/>
        </w:rPr>
        <w:t xml:space="preserve"> </w:t>
      </w:r>
    </w:p>
    <w:p w:rsidR="00F72FF9" w:rsidRDefault="00F72FF9" w:rsidP="00664488">
      <w:pPr>
        <w:jc w:val="both"/>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_Ref61202957 \h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sidR="00B923D6" w:rsidRPr="0025714A">
        <w:rPr>
          <w:rFonts w:ascii="Calibri" w:eastAsia="宋体" w:hAnsi="Calibri" w:cs="Arial"/>
          <w:b/>
          <w:bCs/>
          <w:i/>
        </w:rPr>
        <w:t xml:space="preserve">Proposal </w:t>
      </w:r>
      <w:r w:rsidR="00B923D6">
        <w:rPr>
          <w:rFonts w:ascii="Calibri" w:eastAsia="宋体" w:hAnsi="Calibri" w:cs="Arial"/>
          <w:b/>
          <w:bCs/>
          <w:i/>
          <w:noProof/>
        </w:rPr>
        <w:t>1</w:t>
      </w:r>
      <w:r w:rsidR="00B923D6" w:rsidRPr="0025714A">
        <w:rPr>
          <w:rFonts w:ascii="Calibri" w:eastAsia="宋体" w:hAnsi="Calibri" w:cs="Arial"/>
          <w:b/>
          <w:bCs/>
          <w:i/>
        </w:rPr>
        <w:t>: Intra-frequency measurements with MG, inter-frequency measurements with MG or Inter-RAT measurements may use NCSG instead of MG when UE supports related band combination and have additional RF chains during the measurements.</w:t>
      </w:r>
      <w:r>
        <w:rPr>
          <w:rFonts w:asciiTheme="minorHAnsi" w:eastAsia="PMingLiU" w:hAnsiTheme="minorHAnsi" w:cs="Calibri"/>
          <w:color w:val="0D0D0D"/>
          <w:sz w:val="22"/>
          <w:szCs w:val="22"/>
          <w:lang w:eastAsia="zh-TW"/>
        </w:rPr>
        <w:fldChar w:fldCharType="end"/>
      </w:r>
    </w:p>
    <w:p w:rsidR="0025714A" w:rsidRDefault="0025714A" w:rsidP="00664488">
      <w:pPr>
        <w:jc w:val="both"/>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_Ref61447682 \h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sidR="00B923D6" w:rsidRPr="0025714A">
        <w:rPr>
          <w:rFonts w:ascii="Calibri" w:eastAsia="宋体" w:hAnsi="Calibri" w:cs="Arial"/>
          <w:b/>
          <w:bCs/>
          <w:i/>
        </w:rPr>
        <w:t xml:space="preserve">Proposal </w:t>
      </w:r>
      <w:r w:rsidR="00B923D6">
        <w:rPr>
          <w:rFonts w:ascii="Calibri" w:eastAsia="宋体" w:hAnsi="Calibri" w:cs="Arial"/>
          <w:b/>
          <w:bCs/>
          <w:i/>
          <w:noProof/>
        </w:rPr>
        <w:t>2</w:t>
      </w:r>
      <w:r w:rsidR="00B923D6" w:rsidRPr="0025714A">
        <w:rPr>
          <w:rFonts w:ascii="Calibri" w:eastAsia="宋体" w:hAnsi="Calibri" w:cs="Arial"/>
          <w:b/>
          <w:bCs/>
          <w:i/>
        </w:rPr>
        <w:t>: Rel-17 NCSG to directly reuse Rel-16 ‘NeedForGap’ signalling with ‘no gap’ equalling NCSG.</w:t>
      </w:r>
      <w:r>
        <w:rPr>
          <w:rFonts w:asciiTheme="minorHAnsi" w:eastAsia="PMingLiU" w:hAnsiTheme="minorHAnsi" w:cs="Calibri"/>
          <w:color w:val="0D0D0D"/>
          <w:sz w:val="22"/>
          <w:szCs w:val="22"/>
          <w:lang w:eastAsia="zh-TW"/>
        </w:rPr>
        <w:fldChar w:fldCharType="end"/>
      </w:r>
    </w:p>
    <w:p w:rsidR="00F72FF9" w:rsidRDefault="00F72FF9" w:rsidP="00664488">
      <w:pPr>
        <w:jc w:val="both"/>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_Ref61202968 \h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sidR="00B923D6" w:rsidRPr="0025714A">
        <w:rPr>
          <w:rFonts w:ascii="Calibri" w:eastAsia="宋体" w:hAnsi="Calibri" w:cs="Arial"/>
          <w:b/>
          <w:bCs/>
          <w:i/>
        </w:rPr>
        <w:t xml:space="preserve">Proposal </w:t>
      </w:r>
      <w:r w:rsidR="00B923D6">
        <w:rPr>
          <w:rFonts w:ascii="Calibri" w:eastAsia="宋体" w:hAnsi="Calibri" w:cs="Arial"/>
          <w:b/>
          <w:bCs/>
          <w:i/>
          <w:noProof/>
        </w:rPr>
        <w:t>3</w:t>
      </w:r>
      <w:r w:rsidR="00B923D6" w:rsidRPr="0025714A">
        <w:rPr>
          <w:rFonts w:ascii="Calibri" w:eastAsia="宋体" w:hAnsi="Calibri" w:cs="Arial"/>
          <w:b/>
          <w:bCs/>
          <w:i/>
        </w:rPr>
        <w:t>: The NR gap patterns #0~23 can be used to NCSG pattern and gap patterns #24 and #25 won’t apply to NCSG.</w:t>
      </w:r>
      <w:r>
        <w:rPr>
          <w:rFonts w:asciiTheme="minorHAnsi" w:eastAsia="PMingLiU" w:hAnsiTheme="minorHAnsi" w:cs="Calibri"/>
          <w:color w:val="0D0D0D"/>
          <w:sz w:val="22"/>
          <w:szCs w:val="22"/>
          <w:lang w:eastAsia="zh-TW"/>
        </w:rPr>
        <w:fldChar w:fldCharType="end"/>
      </w:r>
    </w:p>
    <w:p w:rsidR="00F72FF9" w:rsidRDefault="00F72FF9" w:rsidP="00664488">
      <w:pPr>
        <w:jc w:val="both"/>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lastRenderedPageBreak/>
        <w:fldChar w:fldCharType="begin"/>
      </w:r>
      <w:r>
        <w:rPr>
          <w:rFonts w:asciiTheme="minorHAnsi" w:eastAsia="PMingLiU" w:hAnsiTheme="minorHAnsi" w:cs="Calibri"/>
          <w:color w:val="0D0D0D"/>
          <w:sz w:val="22"/>
          <w:szCs w:val="22"/>
          <w:lang w:eastAsia="zh-TW"/>
        </w:rPr>
        <w:instrText xml:space="preserve"> REF _Ref61202972 \h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sidR="00B923D6" w:rsidRPr="00446D25">
        <w:rPr>
          <w:rFonts w:ascii="Calibri" w:eastAsia="宋体" w:hAnsi="Calibri" w:cs="Arial"/>
          <w:b/>
          <w:bCs/>
          <w:i/>
          <w:szCs w:val="22"/>
        </w:rPr>
        <w:t xml:space="preserve">Proposal </w:t>
      </w:r>
      <w:r w:rsidR="00B923D6">
        <w:rPr>
          <w:rFonts w:ascii="Calibri" w:eastAsia="宋体" w:hAnsi="Calibri" w:cs="Arial"/>
          <w:b/>
          <w:bCs/>
          <w:i/>
          <w:noProof/>
          <w:szCs w:val="22"/>
        </w:rPr>
        <w:t>4</w:t>
      </w:r>
      <w:r w:rsidR="00B923D6" w:rsidRPr="00446D25">
        <w:rPr>
          <w:rFonts w:ascii="Calibri" w:eastAsia="宋体" w:hAnsi="Calibri" w:cs="Arial"/>
          <w:b/>
          <w:bCs/>
          <w:i/>
          <w:szCs w:val="22"/>
        </w:rPr>
        <w:t>:</w:t>
      </w:r>
      <w:r w:rsidR="00B923D6">
        <w:rPr>
          <w:rFonts w:ascii="Calibri" w:eastAsia="宋体" w:hAnsi="Calibri" w:cs="Arial"/>
          <w:b/>
          <w:bCs/>
          <w:i/>
          <w:szCs w:val="22"/>
        </w:rPr>
        <w:t xml:space="preserve"> Both </w:t>
      </w:r>
      <w:r w:rsidR="00B923D6" w:rsidRPr="009717C5">
        <w:rPr>
          <w:rFonts w:ascii="Calibri" w:eastAsia="宋体" w:hAnsi="Calibri" w:cs="Arial"/>
          <w:b/>
          <w:bCs/>
          <w:i/>
          <w:szCs w:val="22"/>
        </w:rPr>
        <w:t xml:space="preserve">VIL length </w:t>
      </w:r>
      <w:r w:rsidR="00B923D6">
        <w:rPr>
          <w:rFonts w:ascii="Calibri" w:eastAsia="宋体" w:hAnsi="Calibri" w:cs="Arial"/>
          <w:b/>
          <w:bCs/>
          <w:i/>
          <w:szCs w:val="22"/>
        </w:rPr>
        <w:t>before and after measurements can be</w:t>
      </w:r>
      <w:r w:rsidR="00B923D6" w:rsidRPr="009717C5">
        <w:rPr>
          <w:rFonts w:ascii="Calibri" w:eastAsia="宋体" w:hAnsi="Calibri" w:cs="Arial"/>
          <w:b/>
          <w:bCs/>
          <w:i/>
          <w:szCs w:val="22"/>
        </w:rPr>
        <w:t xml:space="preserve"> 0.5ms for </w:t>
      </w:r>
      <w:r w:rsidR="00B923D6">
        <w:rPr>
          <w:rFonts w:ascii="Calibri" w:eastAsia="宋体" w:hAnsi="Calibri" w:cs="Arial"/>
          <w:b/>
          <w:bCs/>
          <w:i/>
          <w:szCs w:val="22"/>
        </w:rPr>
        <w:t xml:space="preserve">per-UE gap and </w:t>
      </w:r>
      <w:r w:rsidR="00B923D6" w:rsidRPr="009717C5">
        <w:rPr>
          <w:rFonts w:ascii="Calibri" w:eastAsia="宋体" w:hAnsi="Calibri" w:cs="Arial"/>
          <w:b/>
          <w:bCs/>
          <w:i/>
          <w:szCs w:val="22"/>
        </w:rPr>
        <w:t xml:space="preserve">FR1 </w:t>
      </w:r>
      <w:r w:rsidR="00B923D6">
        <w:rPr>
          <w:rFonts w:ascii="Calibri" w:eastAsia="宋体" w:hAnsi="Calibri" w:cs="Arial"/>
          <w:b/>
          <w:bCs/>
          <w:i/>
          <w:szCs w:val="22"/>
        </w:rPr>
        <w:t xml:space="preserve">gap. Both </w:t>
      </w:r>
      <w:r w:rsidR="00B923D6" w:rsidRPr="009717C5">
        <w:rPr>
          <w:rFonts w:ascii="Calibri" w:eastAsia="宋体" w:hAnsi="Calibri" w:cs="Arial"/>
          <w:b/>
          <w:bCs/>
          <w:i/>
          <w:szCs w:val="22"/>
        </w:rPr>
        <w:t xml:space="preserve">VIL length </w:t>
      </w:r>
      <w:r w:rsidR="00B923D6">
        <w:rPr>
          <w:rFonts w:ascii="Calibri" w:eastAsia="宋体" w:hAnsi="Calibri" w:cs="Arial"/>
          <w:b/>
          <w:bCs/>
          <w:i/>
          <w:szCs w:val="22"/>
        </w:rPr>
        <w:t>before and after measurements can be</w:t>
      </w:r>
      <w:r w:rsidR="00B923D6" w:rsidRPr="009717C5">
        <w:rPr>
          <w:rFonts w:ascii="Calibri" w:eastAsia="宋体" w:hAnsi="Calibri" w:cs="Arial"/>
          <w:b/>
          <w:bCs/>
          <w:i/>
          <w:szCs w:val="22"/>
        </w:rPr>
        <w:t xml:space="preserve"> 0.25ms for FR2</w:t>
      </w:r>
      <w:r w:rsidR="00B923D6">
        <w:rPr>
          <w:rFonts w:ascii="Calibri" w:eastAsia="宋体" w:hAnsi="Calibri" w:cs="Arial"/>
          <w:b/>
          <w:bCs/>
          <w:i/>
          <w:szCs w:val="22"/>
        </w:rPr>
        <w:t xml:space="preserve"> gap</w:t>
      </w:r>
      <w:r w:rsidR="00B923D6" w:rsidRPr="009717C5">
        <w:rPr>
          <w:rFonts w:ascii="Calibri" w:eastAsia="宋体" w:hAnsi="Calibri" w:cs="Arial"/>
          <w:b/>
          <w:bCs/>
          <w:i/>
          <w:szCs w:val="22"/>
        </w:rPr>
        <w:t>.</w:t>
      </w:r>
      <w:r>
        <w:rPr>
          <w:rFonts w:asciiTheme="minorHAnsi" w:eastAsia="PMingLiU" w:hAnsiTheme="minorHAnsi" w:cs="Calibri"/>
          <w:color w:val="0D0D0D"/>
          <w:sz w:val="22"/>
          <w:szCs w:val="22"/>
          <w:lang w:eastAsia="zh-TW"/>
        </w:rPr>
        <w:fldChar w:fldCharType="end"/>
      </w:r>
    </w:p>
    <w:p w:rsidR="00F72FF9" w:rsidRDefault="00F72FF9" w:rsidP="00664488">
      <w:pPr>
        <w:jc w:val="both"/>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_Ref61202976 \h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sidR="00B923D6" w:rsidRPr="00446D25">
        <w:rPr>
          <w:rFonts w:ascii="Calibri" w:eastAsia="宋体" w:hAnsi="Calibri" w:cs="Arial"/>
          <w:b/>
          <w:bCs/>
          <w:i/>
          <w:szCs w:val="22"/>
        </w:rPr>
        <w:t xml:space="preserve">Proposal </w:t>
      </w:r>
      <w:r w:rsidR="00B923D6">
        <w:rPr>
          <w:rFonts w:ascii="Calibri" w:eastAsia="宋体" w:hAnsi="Calibri" w:cs="Arial"/>
          <w:b/>
          <w:bCs/>
          <w:i/>
          <w:noProof/>
          <w:szCs w:val="22"/>
        </w:rPr>
        <w:t>5</w:t>
      </w:r>
      <w:r w:rsidR="00B923D6" w:rsidRPr="00446D25">
        <w:rPr>
          <w:rFonts w:ascii="Calibri" w:eastAsia="宋体" w:hAnsi="Calibri" w:cs="Arial"/>
          <w:b/>
          <w:bCs/>
          <w:i/>
          <w:szCs w:val="22"/>
        </w:rPr>
        <w:t>:</w:t>
      </w:r>
      <w:r w:rsidR="00B923D6">
        <w:rPr>
          <w:rFonts w:ascii="Calibri" w:eastAsia="宋体" w:hAnsi="Calibri" w:cs="Arial"/>
          <w:b/>
          <w:bCs/>
          <w:i/>
          <w:szCs w:val="22"/>
        </w:rPr>
        <w:t xml:space="preserve"> For NCSG, the requirements related to MGTA and impact to UL transmission f</w:t>
      </w:r>
      <w:r w:rsidR="00B923D6" w:rsidRPr="00417AAE">
        <w:rPr>
          <w:rFonts w:ascii="Calibri" w:eastAsia="宋体" w:hAnsi="Calibri" w:cs="Arial"/>
          <w:b/>
          <w:bCs/>
          <w:i/>
          <w:szCs w:val="22"/>
        </w:rPr>
        <w:t>ollow Rel-15</w:t>
      </w:r>
      <w:r w:rsidR="00B923D6">
        <w:rPr>
          <w:rFonts w:ascii="Calibri" w:eastAsia="宋体" w:hAnsi="Calibri" w:cs="Arial"/>
          <w:b/>
          <w:bCs/>
          <w:i/>
          <w:szCs w:val="22"/>
        </w:rPr>
        <w:t>.</w:t>
      </w:r>
      <w:r>
        <w:rPr>
          <w:rFonts w:asciiTheme="minorHAnsi" w:eastAsia="PMingLiU" w:hAnsiTheme="minorHAnsi" w:cs="Calibri"/>
          <w:color w:val="0D0D0D"/>
          <w:sz w:val="22"/>
          <w:szCs w:val="22"/>
          <w:lang w:eastAsia="zh-TW"/>
        </w:rPr>
        <w:fldChar w:fldCharType="end"/>
      </w:r>
    </w:p>
    <w:p w:rsidR="00F72FF9" w:rsidRDefault="00F72FF9" w:rsidP="00664488">
      <w:pPr>
        <w:jc w:val="both"/>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_Ref61202980 \h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sidR="00B923D6" w:rsidRPr="00446D25">
        <w:rPr>
          <w:rFonts w:ascii="Calibri" w:eastAsia="宋体" w:hAnsi="Calibri" w:cs="Arial"/>
          <w:b/>
          <w:bCs/>
          <w:i/>
          <w:szCs w:val="22"/>
        </w:rPr>
        <w:t xml:space="preserve">Proposal </w:t>
      </w:r>
      <w:r w:rsidR="00B923D6">
        <w:rPr>
          <w:rFonts w:ascii="Calibri" w:eastAsia="宋体" w:hAnsi="Calibri" w:cs="Arial"/>
          <w:b/>
          <w:bCs/>
          <w:i/>
          <w:noProof/>
          <w:szCs w:val="22"/>
        </w:rPr>
        <w:t>6</w:t>
      </w:r>
      <w:r w:rsidR="00B923D6" w:rsidRPr="00446D25">
        <w:rPr>
          <w:rFonts w:ascii="Calibri" w:eastAsia="宋体" w:hAnsi="Calibri" w:cs="Arial"/>
          <w:b/>
          <w:bCs/>
          <w:i/>
          <w:szCs w:val="22"/>
        </w:rPr>
        <w:t>:</w:t>
      </w:r>
      <w:r w:rsidR="00B923D6">
        <w:rPr>
          <w:rFonts w:ascii="Calibri" w:eastAsia="宋体" w:hAnsi="Calibri" w:cs="Arial"/>
          <w:b/>
          <w:bCs/>
          <w:i/>
          <w:szCs w:val="22"/>
        </w:rPr>
        <w:t xml:space="preserve"> For NCSG, the VIRP is the same as MGRP in Rel-15.</w:t>
      </w:r>
      <w:r>
        <w:rPr>
          <w:rFonts w:asciiTheme="minorHAnsi" w:eastAsia="PMingLiU" w:hAnsiTheme="minorHAnsi" w:cs="Calibri"/>
          <w:color w:val="0D0D0D"/>
          <w:sz w:val="22"/>
          <w:szCs w:val="22"/>
          <w:lang w:eastAsia="zh-TW"/>
        </w:rPr>
        <w:fldChar w:fldCharType="end"/>
      </w:r>
    </w:p>
    <w:p w:rsidR="00F72FF9" w:rsidRDefault="00F72FF9" w:rsidP="00664488">
      <w:pPr>
        <w:jc w:val="both"/>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_Ref61202983 \h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sidR="00B923D6" w:rsidRPr="00446D25">
        <w:rPr>
          <w:rFonts w:ascii="Calibri" w:eastAsia="宋体" w:hAnsi="Calibri" w:cs="Arial"/>
          <w:b/>
          <w:bCs/>
          <w:i/>
          <w:szCs w:val="22"/>
        </w:rPr>
        <w:t xml:space="preserve">Proposal </w:t>
      </w:r>
      <w:r w:rsidR="00B923D6">
        <w:rPr>
          <w:rFonts w:ascii="Calibri" w:eastAsia="宋体" w:hAnsi="Calibri" w:cs="Arial"/>
          <w:b/>
          <w:bCs/>
          <w:i/>
          <w:noProof/>
          <w:szCs w:val="22"/>
        </w:rPr>
        <w:t>7</w:t>
      </w:r>
      <w:r w:rsidR="00B923D6" w:rsidRPr="00446D25">
        <w:rPr>
          <w:rFonts w:ascii="Calibri" w:eastAsia="宋体" w:hAnsi="Calibri" w:cs="Arial"/>
          <w:b/>
          <w:bCs/>
          <w:i/>
          <w:szCs w:val="22"/>
        </w:rPr>
        <w:t>:</w:t>
      </w:r>
      <w:r w:rsidR="00B923D6">
        <w:rPr>
          <w:rFonts w:ascii="Calibri" w:eastAsia="宋体" w:hAnsi="Calibri" w:cs="Arial"/>
          <w:b/>
          <w:bCs/>
          <w:i/>
          <w:szCs w:val="22"/>
        </w:rPr>
        <w:t xml:space="preserve"> The overall interrupted slots (before and after ML) is 3 for </w:t>
      </w:r>
      <w:r w:rsidR="00B923D6" w:rsidRPr="00E30AB4">
        <w:rPr>
          <w:rFonts w:ascii="Calibri" w:eastAsia="宋体" w:hAnsi="Calibri" w:cs="Arial"/>
          <w:b/>
          <w:bCs/>
          <w:i/>
          <w:szCs w:val="22"/>
        </w:rPr>
        <w:t>asynchronous operation when victim cell’s SCS=15KHz</w:t>
      </w:r>
      <w:r w:rsidR="00B923D6">
        <w:rPr>
          <w:rFonts w:ascii="Calibri" w:eastAsia="宋体" w:hAnsi="Calibri" w:cs="Arial"/>
          <w:b/>
          <w:bCs/>
          <w:i/>
          <w:szCs w:val="22"/>
        </w:rPr>
        <w:t xml:space="preserve"> and VIL=0.5ms in FR1</w:t>
      </w:r>
      <w:r w:rsidR="00B923D6" w:rsidRPr="00E30AB4">
        <w:rPr>
          <w:rFonts w:ascii="Calibri" w:eastAsia="宋体" w:hAnsi="Calibri" w:cs="Arial"/>
          <w:b/>
          <w:bCs/>
          <w:i/>
          <w:szCs w:val="22"/>
        </w:rPr>
        <w:t>.</w:t>
      </w:r>
      <w:r>
        <w:rPr>
          <w:rFonts w:asciiTheme="minorHAnsi" w:eastAsia="PMingLiU" w:hAnsiTheme="minorHAnsi" w:cs="Calibri"/>
          <w:color w:val="0D0D0D"/>
          <w:sz w:val="22"/>
          <w:szCs w:val="22"/>
          <w:lang w:eastAsia="zh-TW"/>
        </w:rPr>
        <w:fldChar w:fldCharType="end"/>
      </w:r>
    </w:p>
    <w:p w:rsidR="00F72FF9" w:rsidRDefault="00F72FF9" w:rsidP="00664488">
      <w:pPr>
        <w:jc w:val="both"/>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_Ref61202986 \h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sidR="00B923D6" w:rsidRPr="0025714A">
        <w:rPr>
          <w:rFonts w:ascii="Calibri" w:eastAsia="宋体" w:hAnsi="Calibri" w:cs="Arial"/>
          <w:b/>
          <w:bCs/>
          <w:i/>
        </w:rPr>
        <w:t xml:space="preserve">Proposal </w:t>
      </w:r>
      <w:r w:rsidR="00B923D6">
        <w:rPr>
          <w:rFonts w:ascii="Calibri" w:eastAsia="宋体" w:hAnsi="Calibri" w:cs="Arial"/>
          <w:b/>
          <w:bCs/>
          <w:i/>
          <w:noProof/>
        </w:rPr>
        <w:t>8</w:t>
      </w:r>
      <w:r w:rsidR="00B923D6" w:rsidRPr="0025714A">
        <w:rPr>
          <w:rFonts w:ascii="Calibri" w:eastAsia="宋体" w:hAnsi="Calibri" w:cs="Arial"/>
          <w:b/>
          <w:bCs/>
          <w:i/>
        </w:rPr>
        <w:t>: UE is not expected to measure 2 inter-freq/RAT layers in parallel even if UE reports the support of NCSG to both corresponding bands.</w:t>
      </w:r>
      <w:r>
        <w:rPr>
          <w:rFonts w:asciiTheme="minorHAnsi" w:eastAsia="PMingLiU" w:hAnsiTheme="minorHAnsi" w:cs="Calibri"/>
          <w:color w:val="0D0D0D"/>
          <w:sz w:val="22"/>
          <w:szCs w:val="22"/>
          <w:lang w:eastAsia="zh-TW"/>
        </w:rPr>
        <w:fldChar w:fldCharType="end"/>
      </w:r>
    </w:p>
    <w:p w:rsidR="00F72FF9" w:rsidRDefault="00F72FF9" w:rsidP="00664488">
      <w:pPr>
        <w:jc w:val="both"/>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_Ref61202993 \h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sidR="00B923D6" w:rsidRPr="0025714A">
        <w:rPr>
          <w:rFonts w:ascii="Calibri" w:eastAsia="宋体" w:hAnsi="Calibri" w:cs="Arial"/>
          <w:b/>
          <w:bCs/>
          <w:i/>
        </w:rPr>
        <w:t xml:space="preserve">Proposal </w:t>
      </w:r>
      <w:r w:rsidR="00B923D6">
        <w:rPr>
          <w:rFonts w:ascii="Calibri" w:eastAsia="宋体" w:hAnsi="Calibri" w:cs="Arial"/>
          <w:b/>
          <w:bCs/>
          <w:i/>
          <w:noProof/>
        </w:rPr>
        <w:t>9</w:t>
      </w:r>
      <w:r w:rsidR="00B923D6" w:rsidRPr="0025714A">
        <w:rPr>
          <w:rFonts w:ascii="Calibri" w:eastAsia="宋体" w:hAnsi="Calibri" w:cs="Arial"/>
          <w:b/>
          <w:bCs/>
          <w:i/>
        </w:rPr>
        <w:t>: For FR2 intra-band or inter-band with CBM, UE can’t receive data or perform L1 or L3 measurements simultaneously with inter-frequency L3 measurement even if UE claims NCSG for these bands.</w:t>
      </w:r>
      <w:r>
        <w:rPr>
          <w:rFonts w:asciiTheme="minorHAnsi" w:eastAsia="PMingLiU" w:hAnsiTheme="minorHAnsi" w:cs="Calibri"/>
          <w:color w:val="0D0D0D"/>
          <w:sz w:val="22"/>
          <w:szCs w:val="22"/>
          <w:lang w:eastAsia="zh-TW"/>
        </w:rPr>
        <w:fldChar w:fldCharType="end"/>
      </w:r>
    </w:p>
    <w:p w:rsidR="00F72FF9" w:rsidRDefault="00F72FF9" w:rsidP="00664488">
      <w:pPr>
        <w:jc w:val="both"/>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_Ref61202996 \h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sidR="00B923D6" w:rsidRPr="0025714A">
        <w:rPr>
          <w:rFonts w:ascii="Calibri" w:eastAsia="宋体" w:hAnsi="Calibri" w:cs="Arial"/>
          <w:b/>
          <w:bCs/>
          <w:i/>
        </w:rPr>
        <w:t xml:space="preserve">Proposal </w:t>
      </w:r>
      <w:r w:rsidR="00B923D6">
        <w:rPr>
          <w:rFonts w:ascii="Calibri" w:eastAsia="宋体" w:hAnsi="Calibri" w:cs="Arial"/>
          <w:b/>
          <w:bCs/>
          <w:i/>
          <w:noProof/>
        </w:rPr>
        <w:t>10</w:t>
      </w:r>
      <w:r w:rsidR="00B923D6" w:rsidRPr="0025714A">
        <w:rPr>
          <w:rFonts w:ascii="Calibri" w:eastAsia="宋体" w:hAnsi="Calibri" w:cs="Arial"/>
          <w:b/>
          <w:bCs/>
          <w:i/>
        </w:rPr>
        <w:t>: Due to no searcher limitation, when UE performs intra-frequency measurements for PCell and one SCell. FFS whether an additional inter-RAT measurement for NCSG band can also be performed in parallel.</w:t>
      </w:r>
      <w:r>
        <w:rPr>
          <w:rFonts w:asciiTheme="minorHAnsi" w:eastAsia="PMingLiU" w:hAnsiTheme="minorHAnsi" w:cs="Calibri"/>
          <w:color w:val="0D0D0D"/>
          <w:sz w:val="22"/>
          <w:szCs w:val="22"/>
          <w:lang w:eastAsia="zh-TW"/>
        </w:rPr>
        <w:fldChar w:fldCharType="end"/>
      </w:r>
    </w:p>
    <w:p w:rsidR="00B923D6" w:rsidRDefault="00B923D6" w:rsidP="00664488">
      <w:pPr>
        <w:jc w:val="both"/>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_Ref61448043 \h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sidRPr="00446D25">
        <w:rPr>
          <w:rFonts w:ascii="Calibri" w:eastAsia="宋体" w:hAnsi="Calibri" w:cs="Arial"/>
          <w:b/>
          <w:bCs/>
          <w:i/>
          <w:szCs w:val="22"/>
        </w:rPr>
        <w:t xml:space="preserve">Proposal </w:t>
      </w:r>
      <w:r>
        <w:rPr>
          <w:rFonts w:ascii="Calibri" w:eastAsia="宋体" w:hAnsi="Calibri" w:cs="Arial"/>
          <w:b/>
          <w:bCs/>
          <w:i/>
          <w:noProof/>
          <w:szCs w:val="22"/>
        </w:rPr>
        <w:t>11</w:t>
      </w:r>
      <w:r w:rsidRPr="0025714A">
        <w:rPr>
          <w:rFonts w:ascii="Calibri" w:eastAsia="宋体" w:hAnsi="Calibri" w:cs="Arial"/>
          <w:b/>
          <w:bCs/>
          <w:i/>
        </w:rPr>
        <w:t>: RAN4 to discuss the type of NCSG as follow.</w:t>
      </w:r>
      <w:r>
        <w:rPr>
          <w:rFonts w:asciiTheme="minorHAnsi" w:eastAsia="PMingLiU" w:hAnsiTheme="minorHAnsi" w:cs="Calibri"/>
          <w:color w:val="0D0D0D"/>
          <w:sz w:val="22"/>
          <w:szCs w:val="22"/>
          <w:lang w:eastAsia="zh-TW"/>
        </w:rPr>
        <w:fldChar w:fldCharType="end"/>
      </w:r>
    </w:p>
    <w:p w:rsidR="0067378C" w:rsidRDefault="0067378C" w:rsidP="0067378C">
      <w:pPr>
        <w:pStyle w:val="a6"/>
        <w:numPr>
          <w:ilvl w:val="0"/>
          <w:numId w:val="33"/>
        </w:numPr>
        <w:tabs>
          <w:tab w:val="num" w:pos="2160"/>
        </w:tabs>
        <w:rPr>
          <w:rFonts w:ascii="Calibri" w:eastAsia="宋体" w:hAnsi="Calibri" w:cs="Arial"/>
          <w:b/>
          <w:bCs/>
          <w:i/>
        </w:rPr>
      </w:pPr>
      <w:r w:rsidRPr="0025714A">
        <w:rPr>
          <w:rFonts w:ascii="Calibri" w:eastAsia="宋体" w:hAnsi="Calibri" w:cs="Arial"/>
          <w:b/>
          <w:bCs/>
          <w:i/>
        </w:rPr>
        <w:t xml:space="preserve">Option 1: </w:t>
      </w:r>
      <w:r w:rsidRPr="00B923D6">
        <w:rPr>
          <w:rFonts w:asciiTheme="minorHAnsi" w:eastAsiaTheme="minorEastAsia" w:hAnsiTheme="minorHAnsi" w:cstheme="minorHAnsi"/>
          <w:b/>
          <w:i/>
          <w:lang w:val="en-US" w:eastAsia="zh-TW"/>
        </w:rPr>
        <w:t xml:space="preserve">Reuse </w:t>
      </w:r>
      <w:r w:rsidRPr="00B923D6">
        <w:rPr>
          <w:rFonts w:asciiTheme="minorHAnsi" w:eastAsiaTheme="minorEastAsia" w:hAnsiTheme="minorHAnsi" w:cstheme="minorHAnsi"/>
          <w:b/>
          <w:i/>
          <w:lang w:eastAsia="zh-TW"/>
        </w:rPr>
        <w:t>CSSF</w:t>
      </w:r>
      <w:r w:rsidRPr="00B923D6">
        <w:rPr>
          <w:rFonts w:asciiTheme="minorHAnsi" w:eastAsiaTheme="minorEastAsia" w:hAnsiTheme="minorHAnsi" w:cstheme="minorHAnsi"/>
          <w:b/>
          <w:i/>
          <w:vertAlign w:val="subscript"/>
          <w:lang w:eastAsia="zh-TW"/>
        </w:rPr>
        <w:t>within_gap</w:t>
      </w:r>
      <w:r w:rsidRPr="00B923D6">
        <w:rPr>
          <w:rFonts w:ascii="Calibri" w:eastAsia="宋体" w:hAnsi="Calibri" w:cs="Arial"/>
          <w:b/>
          <w:bCs/>
          <w:i/>
        </w:rPr>
        <w:t xml:space="preserve"> </w:t>
      </w:r>
    </w:p>
    <w:p w:rsidR="0067378C" w:rsidRPr="0025714A" w:rsidRDefault="0067378C" w:rsidP="0067378C">
      <w:pPr>
        <w:pStyle w:val="a6"/>
        <w:ind w:left="1440"/>
        <w:rPr>
          <w:rFonts w:ascii="Calibri" w:eastAsia="宋体" w:hAnsi="Calibri" w:cs="Arial"/>
          <w:b/>
          <w:bCs/>
          <w:i/>
        </w:rPr>
      </w:pPr>
      <w:r w:rsidRPr="0025714A">
        <w:rPr>
          <w:rFonts w:ascii="Calibri" w:eastAsia="宋体" w:hAnsi="Calibri" w:cs="Arial"/>
          <w:b/>
          <w:bCs/>
          <w:i/>
        </w:rPr>
        <w:t xml:space="preserve">NW configures NCSG to replace legacy gap. </w:t>
      </w:r>
    </w:p>
    <w:p w:rsidR="0067378C" w:rsidRDefault="0067378C" w:rsidP="0067378C">
      <w:pPr>
        <w:pStyle w:val="a6"/>
        <w:numPr>
          <w:ilvl w:val="0"/>
          <w:numId w:val="33"/>
        </w:numPr>
        <w:tabs>
          <w:tab w:val="num" w:pos="2160"/>
        </w:tabs>
        <w:rPr>
          <w:rFonts w:ascii="Calibri" w:eastAsia="宋体" w:hAnsi="Calibri" w:cs="Arial"/>
          <w:b/>
          <w:bCs/>
          <w:i/>
        </w:rPr>
      </w:pPr>
      <w:r w:rsidRPr="0025714A">
        <w:rPr>
          <w:rFonts w:ascii="Calibri" w:eastAsia="宋体" w:hAnsi="Calibri" w:cs="Arial"/>
          <w:b/>
          <w:bCs/>
          <w:i/>
        </w:rPr>
        <w:t xml:space="preserve">Option 2: </w:t>
      </w:r>
      <w:r w:rsidRPr="00B923D6">
        <w:rPr>
          <w:rFonts w:asciiTheme="minorHAnsi" w:eastAsiaTheme="minorEastAsia" w:hAnsiTheme="minorHAnsi" w:cstheme="minorHAnsi"/>
          <w:b/>
          <w:i/>
          <w:lang w:val="en-US" w:eastAsia="zh-TW"/>
        </w:rPr>
        <w:t>Reuse</w:t>
      </w:r>
      <w:r w:rsidRPr="00B923D6">
        <w:rPr>
          <w:rFonts w:asciiTheme="minorHAnsi" w:eastAsiaTheme="minorEastAsia" w:hAnsiTheme="minorHAnsi" w:cstheme="minorHAnsi"/>
          <w:b/>
          <w:i/>
          <w:lang w:eastAsia="zh-TW"/>
        </w:rPr>
        <w:t xml:space="preserve"> CSSF</w:t>
      </w:r>
      <w:r w:rsidRPr="00B923D6">
        <w:rPr>
          <w:rFonts w:asciiTheme="minorHAnsi" w:eastAsiaTheme="minorEastAsia" w:hAnsiTheme="minorHAnsi" w:cstheme="minorHAnsi"/>
          <w:b/>
          <w:i/>
          <w:vertAlign w:val="subscript"/>
          <w:lang w:eastAsia="zh-TW"/>
        </w:rPr>
        <w:t>without_gap</w:t>
      </w:r>
      <w:r w:rsidRPr="00B923D6">
        <w:rPr>
          <w:rFonts w:ascii="Calibri" w:eastAsia="宋体" w:hAnsi="Calibri" w:cs="Arial"/>
          <w:b/>
          <w:bCs/>
          <w:i/>
        </w:rPr>
        <w:t xml:space="preserve"> </w:t>
      </w:r>
    </w:p>
    <w:p w:rsidR="0067378C" w:rsidRPr="0025714A" w:rsidRDefault="0067378C" w:rsidP="0067378C">
      <w:pPr>
        <w:pStyle w:val="a6"/>
        <w:ind w:left="1440"/>
        <w:rPr>
          <w:rFonts w:ascii="Calibri" w:eastAsia="宋体" w:hAnsi="Calibri" w:cs="Arial"/>
          <w:b/>
          <w:bCs/>
          <w:i/>
        </w:rPr>
      </w:pPr>
      <w:r w:rsidRPr="0025714A">
        <w:rPr>
          <w:rFonts w:ascii="Calibri" w:eastAsia="宋体" w:hAnsi="Calibri" w:cs="Arial"/>
          <w:b/>
          <w:bCs/>
          <w:i/>
        </w:rPr>
        <w:t>NW configures NCSG simultaneously with legacy gap, and the frequencies of NCSG can be included in CSSF</w:t>
      </w:r>
      <w:r w:rsidRPr="0025714A">
        <w:rPr>
          <w:rFonts w:ascii="Calibri" w:eastAsia="宋体" w:hAnsi="Calibri" w:cs="Arial"/>
          <w:b/>
          <w:bCs/>
          <w:i/>
          <w:vertAlign w:val="subscript"/>
        </w:rPr>
        <w:t>without_gap</w:t>
      </w:r>
      <w:r w:rsidRPr="0025714A">
        <w:rPr>
          <w:rFonts w:ascii="Calibri" w:eastAsia="宋体" w:hAnsi="Calibri" w:cs="Arial"/>
          <w:b/>
          <w:bCs/>
          <w:i/>
        </w:rPr>
        <w:t xml:space="preserve"> similar as inter-frequency without gap.</w:t>
      </w:r>
    </w:p>
    <w:p w:rsidR="0067378C" w:rsidRDefault="0067378C" w:rsidP="0067378C">
      <w:pPr>
        <w:pStyle w:val="a6"/>
        <w:numPr>
          <w:ilvl w:val="0"/>
          <w:numId w:val="33"/>
        </w:numPr>
        <w:tabs>
          <w:tab w:val="num" w:pos="2160"/>
        </w:tabs>
        <w:rPr>
          <w:rFonts w:ascii="Calibri" w:eastAsia="宋体" w:hAnsi="Calibri" w:cs="Arial"/>
          <w:b/>
          <w:bCs/>
          <w:i/>
        </w:rPr>
      </w:pPr>
      <w:r w:rsidRPr="0025714A">
        <w:rPr>
          <w:rFonts w:ascii="Calibri" w:eastAsia="宋体" w:hAnsi="Calibri" w:cs="Arial"/>
          <w:b/>
          <w:bCs/>
          <w:i/>
        </w:rPr>
        <w:t xml:space="preserve">Option 3: </w:t>
      </w:r>
      <w:r w:rsidRPr="00B923D6">
        <w:rPr>
          <w:rFonts w:asciiTheme="minorHAnsi" w:eastAsiaTheme="minorEastAsia" w:hAnsiTheme="minorHAnsi" w:cstheme="minorHAnsi"/>
          <w:b/>
          <w:i/>
          <w:lang w:val="en-US" w:eastAsia="zh-TW"/>
        </w:rPr>
        <w:t xml:space="preserve">Introduce </w:t>
      </w:r>
      <w:r w:rsidRPr="00B923D6">
        <w:rPr>
          <w:rFonts w:asciiTheme="minorHAnsi" w:eastAsiaTheme="minorEastAsia" w:hAnsiTheme="minorHAnsi" w:cstheme="minorHAnsi"/>
          <w:b/>
          <w:i/>
          <w:lang w:eastAsia="zh-TW"/>
        </w:rPr>
        <w:t>CSSF</w:t>
      </w:r>
      <w:r w:rsidRPr="00B923D6">
        <w:rPr>
          <w:rFonts w:asciiTheme="minorHAnsi" w:eastAsiaTheme="minorEastAsia" w:hAnsiTheme="minorHAnsi" w:cstheme="minorHAnsi"/>
          <w:b/>
          <w:i/>
          <w:vertAlign w:val="subscript"/>
          <w:lang w:eastAsia="zh-TW"/>
        </w:rPr>
        <w:t>within_NCSG</w:t>
      </w:r>
      <w:r w:rsidRPr="00B923D6">
        <w:rPr>
          <w:rFonts w:ascii="Calibri" w:eastAsia="宋体" w:hAnsi="Calibri" w:cs="Arial"/>
          <w:b/>
          <w:bCs/>
          <w:i/>
        </w:rPr>
        <w:t xml:space="preserve"> </w:t>
      </w:r>
    </w:p>
    <w:p w:rsidR="0067378C" w:rsidRPr="0025714A" w:rsidRDefault="0067378C" w:rsidP="0067378C">
      <w:pPr>
        <w:pStyle w:val="a6"/>
        <w:ind w:left="1440"/>
        <w:rPr>
          <w:rFonts w:ascii="Calibri" w:eastAsia="宋体" w:hAnsi="Calibri" w:cs="Arial"/>
          <w:b/>
          <w:bCs/>
          <w:i/>
        </w:rPr>
      </w:pPr>
      <w:r w:rsidRPr="0025714A">
        <w:rPr>
          <w:rFonts w:ascii="Calibri" w:eastAsia="宋体" w:hAnsi="Calibri" w:cs="Arial"/>
          <w:b/>
          <w:bCs/>
          <w:i/>
        </w:rPr>
        <w:t>NW configures NCSG simultaneously with legacy gap, and NCSG can be believed as a new type of gap.</w:t>
      </w:r>
    </w:p>
    <w:p w:rsidR="00F72FF9" w:rsidRDefault="00F72FF9" w:rsidP="00664488">
      <w:pPr>
        <w:jc w:val="both"/>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_Ref61203000 \h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sidR="00B923D6" w:rsidRPr="00446D25">
        <w:rPr>
          <w:rFonts w:ascii="Calibri" w:eastAsia="宋体" w:hAnsi="Calibri" w:cs="Arial"/>
          <w:b/>
          <w:bCs/>
          <w:i/>
          <w:szCs w:val="22"/>
        </w:rPr>
        <w:t xml:space="preserve">Proposal </w:t>
      </w:r>
      <w:r w:rsidR="00B923D6">
        <w:rPr>
          <w:rFonts w:ascii="Calibri" w:eastAsia="宋体" w:hAnsi="Calibri" w:cs="Arial"/>
          <w:b/>
          <w:bCs/>
          <w:i/>
          <w:noProof/>
          <w:szCs w:val="22"/>
        </w:rPr>
        <w:t>12</w:t>
      </w:r>
      <w:r w:rsidR="00B923D6" w:rsidRPr="00446D25">
        <w:rPr>
          <w:rFonts w:ascii="Calibri" w:eastAsia="宋体" w:hAnsi="Calibri" w:cs="Arial"/>
          <w:b/>
          <w:bCs/>
          <w:i/>
          <w:szCs w:val="22"/>
        </w:rPr>
        <w:t>:</w:t>
      </w:r>
      <w:r w:rsidR="00B923D6">
        <w:rPr>
          <w:rFonts w:ascii="Calibri" w:eastAsia="宋体" w:hAnsi="Calibri" w:cs="Arial"/>
          <w:b/>
          <w:bCs/>
          <w:i/>
          <w:szCs w:val="22"/>
        </w:rPr>
        <w:t xml:space="preserve"> The relation for these type of parallel measurements are shown as follow.</w:t>
      </w:r>
      <w:r>
        <w:rPr>
          <w:rFonts w:asciiTheme="minorHAnsi" w:eastAsia="PMingLiU" w:hAnsiTheme="minorHAnsi" w:cs="Calibri"/>
          <w:color w:val="0D0D0D"/>
          <w:sz w:val="22"/>
          <w:szCs w:val="22"/>
          <w:lang w:eastAsia="zh-TW"/>
        </w:rPr>
        <w:fldChar w:fldCharType="end"/>
      </w:r>
    </w:p>
    <w:p w:rsidR="00F72FF9" w:rsidRPr="00540D41" w:rsidRDefault="00F72FF9" w:rsidP="00F72FF9">
      <w:pPr>
        <w:jc w:val="both"/>
        <w:rPr>
          <w:rFonts w:ascii="Calibri" w:eastAsia="宋体" w:hAnsi="Calibri" w:cs="Arial"/>
          <w:b/>
          <w:bCs/>
          <w:i/>
          <w:szCs w:val="22"/>
        </w:rPr>
      </w:pPr>
      <w:r>
        <w:rPr>
          <w:rFonts w:ascii="Calibri" w:eastAsia="宋体" w:hAnsi="Calibri" w:cs="Arial"/>
          <w:b/>
          <w:bCs/>
          <w:i/>
          <w:szCs w:val="22"/>
        </w:rPr>
        <w:t>(</w:t>
      </w:r>
      <w:r w:rsidRPr="00540D41">
        <w:rPr>
          <w:rFonts w:ascii="Calibri" w:eastAsia="宋体" w:hAnsi="Calibri" w:cs="Arial"/>
          <w:b/>
          <w:bCs/>
          <w:i/>
          <w:szCs w:val="22"/>
        </w:rPr>
        <w:t>NCSG means the SMTC occasions for inter-frequency measurements with NCSG; intra-frequency SMTC means the SMTC occasions for intra-frequency measurements; L1 measurements means the SSB occasion for L1 measurements</w:t>
      </w:r>
      <w:r>
        <w:rPr>
          <w:rFonts w:ascii="Calibri" w:eastAsia="宋体" w:hAnsi="Calibri" w:cs="Arial"/>
          <w:b/>
          <w:bCs/>
          <w:i/>
          <w:szCs w:val="22"/>
        </w:rPr>
        <w:t xml:space="preserve">) </w:t>
      </w:r>
    </w:p>
    <w:tbl>
      <w:tblPr>
        <w:tblStyle w:val="a8"/>
        <w:tblW w:w="0" w:type="auto"/>
        <w:tblInd w:w="720" w:type="dxa"/>
        <w:tblLook w:val="04A0" w:firstRow="1" w:lastRow="0" w:firstColumn="1" w:lastColumn="0" w:noHBand="0" w:noVBand="1"/>
      </w:tblPr>
      <w:tblGrid>
        <w:gridCol w:w="1457"/>
        <w:gridCol w:w="3104"/>
        <w:gridCol w:w="2370"/>
        <w:gridCol w:w="1978"/>
      </w:tblGrid>
      <w:tr w:rsidR="00F72FF9" w:rsidTr="005C14FE">
        <w:tc>
          <w:tcPr>
            <w:tcW w:w="1450" w:type="dxa"/>
          </w:tcPr>
          <w:p w:rsidR="00F72FF9" w:rsidRPr="0025714A" w:rsidRDefault="00F72FF9" w:rsidP="005C14FE">
            <w:pPr>
              <w:pStyle w:val="a6"/>
              <w:ind w:left="0"/>
              <w:rPr>
                <w:rFonts w:asciiTheme="minorHAnsi" w:eastAsiaTheme="minorEastAsia" w:hAnsiTheme="minorHAnsi" w:cstheme="minorHAnsi"/>
                <w:lang w:val="en-US" w:eastAsia="zh-TW"/>
              </w:rPr>
            </w:pPr>
          </w:p>
        </w:tc>
        <w:tc>
          <w:tcPr>
            <w:tcW w:w="3107" w:type="dxa"/>
          </w:tcPr>
          <w:p w:rsidR="00F72FF9" w:rsidRPr="0025714A" w:rsidRDefault="00F72FF9" w:rsidP="005C14FE">
            <w:pPr>
              <w:pStyle w:val="a6"/>
              <w:ind w:left="0"/>
              <w:rPr>
                <w:rFonts w:asciiTheme="minorHAnsi" w:eastAsiaTheme="minorEastAsia" w:hAnsiTheme="minorHAnsi" w:cstheme="minorHAnsi"/>
                <w:b/>
                <w:lang w:val="en-US" w:eastAsia="zh-TW"/>
              </w:rPr>
            </w:pPr>
            <w:r w:rsidRPr="0025714A">
              <w:rPr>
                <w:rFonts w:asciiTheme="minorHAnsi" w:eastAsiaTheme="minorEastAsia" w:hAnsiTheme="minorHAnsi" w:cstheme="minorHAnsi"/>
                <w:b/>
                <w:lang w:val="en-US" w:eastAsia="zh-TW"/>
              </w:rPr>
              <w:t>NCSG</w:t>
            </w:r>
          </w:p>
        </w:tc>
        <w:tc>
          <w:tcPr>
            <w:tcW w:w="2373" w:type="dxa"/>
          </w:tcPr>
          <w:p w:rsidR="00F72FF9" w:rsidRPr="0025714A" w:rsidRDefault="00F72FF9" w:rsidP="005C14FE">
            <w:pPr>
              <w:pStyle w:val="a6"/>
              <w:ind w:left="0"/>
              <w:rPr>
                <w:rFonts w:asciiTheme="minorHAnsi" w:eastAsiaTheme="minorEastAsia" w:hAnsiTheme="minorHAnsi" w:cstheme="minorHAnsi"/>
                <w:b/>
                <w:lang w:val="en-US" w:eastAsia="zh-TW"/>
              </w:rPr>
            </w:pPr>
            <w:r w:rsidRPr="0025714A">
              <w:rPr>
                <w:rFonts w:asciiTheme="minorHAnsi" w:eastAsia="宋体" w:hAnsiTheme="minorHAnsi" w:cstheme="minorHAnsi"/>
                <w:b/>
                <w:bCs/>
                <w:szCs w:val="22"/>
              </w:rPr>
              <w:t>intra-frequency</w:t>
            </w:r>
            <w:r w:rsidRPr="0025714A">
              <w:rPr>
                <w:rFonts w:asciiTheme="minorHAnsi" w:eastAsia="宋体" w:hAnsiTheme="minorHAnsi" w:cstheme="minorHAnsi"/>
                <w:b/>
                <w:bCs/>
                <w:i/>
                <w:szCs w:val="22"/>
              </w:rPr>
              <w:t xml:space="preserve"> </w:t>
            </w:r>
            <w:r w:rsidRPr="0025714A">
              <w:rPr>
                <w:rFonts w:asciiTheme="minorHAnsi" w:eastAsiaTheme="minorEastAsia" w:hAnsiTheme="minorHAnsi" w:cstheme="minorHAnsi"/>
                <w:b/>
                <w:lang w:val="en-US" w:eastAsia="zh-TW"/>
              </w:rPr>
              <w:t>SMTC</w:t>
            </w:r>
          </w:p>
        </w:tc>
        <w:tc>
          <w:tcPr>
            <w:tcW w:w="1979" w:type="dxa"/>
          </w:tcPr>
          <w:p w:rsidR="00F72FF9" w:rsidRPr="0025714A" w:rsidRDefault="00F72FF9" w:rsidP="005C14FE">
            <w:pPr>
              <w:pStyle w:val="a6"/>
              <w:ind w:left="0"/>
              <w:rPr>
                <w:rFonts w:asciiTheme="minorHAnsi" w:eastAsiaTheme="minorEastAsia" w:hAnsiTheme="minorHAnsi" w:cstheme="minorHAnsi"/>
                <w:b/>
                <w:lang w:val="en-US" w:eastAsia="zh-TW"/>
              </w:rPr>
            </w:pPr>
            <w:r w:rsidRPr="0025714A">
              <w:rPr>
                <w:rFonts w:asciiTheme="minorHAnsi" w:eastAsiaTheme="minorEastAsia" w:hAnsiTheme="minorHAnsi" w:cstheme="minorHAnsi"/>
                <w:b/>
                <w:lang w:val="en-US" w:eastAsia="zh-TW"/>
              </w:rPr>
              <w:t>L1 measurements</w:t>
            </w:r>
          </w:p>
        </w:tc>
      </w:tr>
      <w:tr w:rsidR="00F72FF9" w:rsidTr="005C14FE">
        <w:tc>
          <w:tcPr>
            <w:tcW w:w="1450" w:type="dxa"/>
          </w:tcPr>
          <w:p w:rsidR="00F72FF9" w:rsidRPr="0025714A" w:rsidRDefault="00F72FF9" w:rsidP="005C14FE">
            <w:pPr>
              <w:pStyle w:val="a6"/>
              <w:ind w:left="0"/>
              <w:rPr>
                <w:rFonts w:asciiTheme="minorHAnsi" w:eastAsiaTheme="minorEastAsia" w:hAnsiTheme="minorHAnsi" w:cstheme="minorHAnsi"/>
                <w:b/>
                <w:lang w:val="en-US" w:eastAsia="zh-TW"/>
              </w:rPr>
            </w:pPr>
            <w:r w:rsidRPr="0025714A">
              <w:rPr>
                <w:rFonts w:asciiTheme="minorHAnsi" w:eastAsiaTheme="minorEastAsia" w:hAnsiTheme="minorHAnsi" w:cstheme="minorHAnsi"/>
                <w:b/>
                <w:lang w:val="en-US" w:eastAsia="zh-TW"/>
              </w:rPr>
              <w:t>NCSG</w:t>
            </w:r>
          </w:p>
        </w:tc>
        <w:tc>
          <w:tcPr>
            <w:tcW w:w="3107" w:type="dxa"/>
          </w:tcPr>
          <w:p w:rsidR="00F72FF9" w:rsidRPr="0025714A" w:rsidRDefault="00F72FF9" w:rsidP="005C14FE">
            <w:pPr>
              <w:pStyle w:val="a6"/>
              <w:ind w:left="0"/>
              <w:rPr>
                <w:rFonts w:asciiTheme="minorHAnsi" w:eastAsiaTheme="minorEastAsia" w:hAnsiTheme="minorHAnsi" w:cstheme="minorHAnsi"/>
                <w:b/>
                <w:lang w:val="en-US" w:eastAsia="zh-TW"/>
              </w:rPr>
            </w:pPr>
            <w:r w:rsidRPr="0025714A">
              <w:rPr>
                <w:rFonts w:asciiTheme="minorHAnsi" w:eastAsiaTheme="minorEastAsia" w:hAnsiTheme="minorHAnsi" w:cstheme="minorHAnsi"/>
                <w:b/>
                <w:lang w:val="en-US" w:eastAsia="zh-TW"/>
              </w:rPr>
              <w:t>-</w:t>
            </w:r>
          </w:p>
        </w:tc>
        <w:tc>
          <w:tcPr>
            <w:tcW w:w="2373" w:type="dxa"/>
          </w:tcPr>
          <w:p w:rsidR="00F72FF9" w:rsidRPr="0025714A" w:rsidRDefault="00F72FF9" w:rsidP="005C14FE">
            <w:pPr>
              <w:pStyle w:val="a6"/>
              <w:ind w:left="0"/>
              <w:rPr>
                <w:rFonts w:asciiTheme="minorHAnsi" w:eastAsiaTheme="minorEastAsia" w:hAnsiTheme="minorHAnsi" w:cstheme="minorHAnsi"/>
                <w:b/>
                <w:lang w:val="en-US" w:eastAsia="zh-TW"/>
              </w:rPr>
            </w:pPr>
            <w:r w:rsidRPr="0025714A">
              <w:rPr>
                <w:rFonts w:asciiTheme="minorHAnsi" w:eastAsiaTheme="minorEastAsia" w:hAnsiTheme="minorHAnsi" w:cstheme="minorHAnsi"/>
                <w:b/>
                <w:lang w:val="en-US" w:eastAsia="zh-TW"/>
              </w:rPr>
              <w:t>-</w:t>
            </w:r>
          </w:p>
        </w:tc>
        <w:tc>
          <w:tcPr>
            <w:tcW w:w="1979" w:type="dxa"/>
          </w:tcPr>
          <w:p w:rsidR="00F72FF9" w:rsidRPr="0025714A" w:rsidRDefault="00F72FF9" w:rsidP="005C14FE">
            <w:pPr>
              <w:pStyle w:val="a6"/>
              <w:ind w:left="0"/>
              <w:rPr>
                <w:rFonts w:asciiTheme="minorHAnsi" w:eastAsiaTheme="minorEastAsia" w:hAnsiTheme="minorHAnsi" w:cstheme="minorHAnsi"/>
                <w:b/>
                <w:lang w:val="en-US" w:eastAsia="zh-TW"/>
              </w:rPr>
            </w:pPr>
            <w:r w:rsidRPr="0025714A">
              <w:rPr>
                <w:rFonts w:asciiTheme="minorHAnsi" w:eastAsiaTheme="minorEastAsia" w:hAnsiTheme="minorHAnsi" w:cstheme="minorHAnsi"/>
                <w:b/>
                <w:lang w:val="en-US" w:eastAsia="zh-TW"/>
              </w:rPr>
              <w:t>-</w:t>
            </w:r>
          </w:p>
        </w:tc>
      </w:tr>
      <w:tr w:rsidR="00F72FF9" w:rsidTr="005C14FE">
        <w:tc>
          <w:tcPr>
            <w:tcW w:w="1450" w:type="dxa"/>
          </w:tcPr>
          <w:p w:rsidR="00F72FF9" w:rsidRPr="0025714A" w:rsidRDefault="00F72FF9" w:rsidP="005C14FE">
            <w:pPr>
              <w:pStyle w:val="a6"/>
              <w:ind w:left="0"/>
              <w:rPr>
                <w:rFonts w:asciiTheme="minorHAnsi" w:eastAsiaTheme="minorEastAsia" w:hAnsiTheme="minorHAnsi" w:cstheme="minorHAnsi"/>
                <w:b/>
                <w:lang w:val="en-US" w:eastAsia="zh-TW"/>
              </w:rPr>
            </w:pPr>
            <w:r w:rsidRPr="0025714A">
              <w:rPr>
                <w:rFonts w:asciiTheme="minorHAnsi" w:eastAsia="宋体" w:hAnsiTheme="minorHAnsi" w:cstheme="minorHAnsi"/>
                <w:b/>
                <w:bCs/>
                <w:szCs w:val="22"/>
              </w:rPr>
              <w:t xml:space="preserve">intra-frequency </w:t>
            </w:r>
            <w:r w:rsidRPr="0025714A">
              <w:rPr>
                <w:rFonts w:asciiTheme="minorHAnsi" w:eastAsiaTheme="minorEastAsia" w:hAnsiTheme="minorHAnsi" w:cstheme="minorHAnsi"/>
                <w:b/>
                <w:lang w:val="en-US" w:eastAsia="zh-TW"/>
              </w:rPr>
              <w:t>SMTC</w:t>
            </w:r>
          </w:p>
        </w:tc>
        <w:tc>
          <w:tcPr>
            <w:tcW w:w="3107" w:type="dxa"/>
          </w:tcPr>
          <w:p w:rsidR="00F72FF9" w:rsidRPr="0025714A" w:rsidRDefault="00F72FF9" w:rsidP="005C14FE">
            <w:pPr>
              <w:pStyle w:val="a6"/>
              <w:numPr>
                <w:ilvl w:val="3"/>
                <w:numId w:val="3"/>
              </w:numPr>
              <w:ind w:left="347"/>
              <w:rPr>
                <w:rFonts w:asciiTheme="minorHAnsi" w:eastAsiaTheme="minorEastAsia" w:hAnsiTheme="minorHAnsi" w:cstheme="minorHAnsi"/>
                <w:b/>
                <w:lang w:val="en-US" w:eastAsia="zh-TW"/>
              </w:rPr>
            </w:pPr>
            <w:r w:rsidRPr="0025714A">
              <w:rPr>
                <w:rFonts w:asciiTheme="minorHAnsi" w:eastAsiaTheme="minorEastAsia" w:hAnsiTheme="minorHAnsi" w:cstheme="minorHAnsi"/>
                <w:b/>
                <w:lang w:val="en-US" w:eastAsia="zh-TW"/>
              </w:rPr>
              <w:t>Intra-band: can’t perform in parallel</w:t>
            </w:r>
          </w:p>
          <w:p w:rsidR="00F72FF9" w:rsidRPr="0025714A" w:rsidRDefault="00F72FF9" w:rsidP="005C14FE">
            <w:pPr>
              <w:pStyle w:val="a6"/>
              <w:numPr>
                <w:ilvl w:val="3"/>
                <w:numId w:val="3"/>
              </w:numPr>
              <w:ind w:left="347"/>
              <w:rPr>
                <w:rFonts w:asciiTheme="minorHAnsi" w:eastAsiaTheme="minorEastAsia" w:hAnsiTheme="minorHAnsi" w:cstheme="minorHAnsi"/>
                <w:b/>
                <w:lang w:val="en-US" w:eastAsia="zh-TW"/>
              </w:rPr>
            </w:pPr>
            <w:r w:rsidRPr="0025714A">
              <w:rPr>
                <w:rFonts w:asciiTheme="minorHAnsi" w:eastAsiaTheme="minorEastAsia" w:hAnsiTheme="minorHAnsi" w:cstheme="minorHAnsi"/>
                <w:b/>
                <w:lang w:val="en-US" w:eastAsia="zh-TW"/>
              </w:rPr>
              <w:t>Inter-band</w:t>
            </w:r>
          </w:p>
          <w:p w:rsidR="00F72FF9" w:rsidRPr="0025714A" w:rsidRDefault="00F72FF9" w:rsidP="005C14FE">
            <w:pPr>
              <w:pStyle w:val="a6"/>
              <w:numPr>
                <w:ilvl w:val="4"/>
                <w:numId w:val="3"/>
              </w:numPr>
              <w:ind w:left="854"/>
              <w:rPr>
                <w:rFonts w:asciiTheme="minorHAnsi" w:eastAsiaTheme="minorEastAsia" w:hAnsiTheme="minorHAnsi" w:cstheme="minorHAnsi"/>
                <w:b/>
                <w:lang w:val="en-US" w:eastAsia="zh-TW"/>
              </w:rPr>
            </w:pPr>
            <w:r w:rsidRPr="0025714A">
              <w:rPr>
                <w:rFonts w:asciiTheme="minorHAnsi" w:eastAsiaTheme="minorEastAsia" w:hAnsiTheme="minorHAnsi" w:cstheme="minorHAnsi"/>
                <w:b/>
                <w:lang w:val="en-US" w:eastAsia="zh-TW"/>
              </w:rPr>
              <w:t>IBM: perform in parallel</w:t>
            </w:r>
          </w:p>
          <w:p w:rsidR="00F72FF9" w:rsidRPr="0025714A" w:rsidRDefault="00F72FF9" w:rsidP="005C14FE">
            <w:pPr>
              <w:pStyle w:val="a6"/>
              <w:numPr>
                <w:ilvl w:val="4"/>
                <w:numId w:val="3"/>
              </w:numPr>
              <w:ind w:left="854"/>
              <w:rPr>
                <w:rFonts w:asciiTheme="minorHAnsi" w:eastAsiaTheme="minorEastAsia" w:hAnsiTheme="minorHAnsi" w:cstheme="minorHAnsi"/>
                <w:b/>
                <w:lang w:val="en-US" w:eastAsia="zh-TW"/>
              </w:rPr>
            </w:pPr>
            <w:r w:rsidRPr="0025714A">
              <w:rPr>
                <w:rFonts w:asciiTheme="minorHAnsi" w:eastAsiaTheme="minorEastAsia" w:hAnsiTheme="minorHAnsi" w:cstheme="minorHAnsi"/>
                <w:b/>
                <w:lang w:val="en-US" w:eastAsia="zh-TW"/>
              </w:rPr>
              <w:t xml:space="preserve">CBM: can’t perform in parallel          </w:t>
            </w:r>
          </w:p>
        </w:tc>
        <w:tc>
          <w:tcPr>
            <w:tcW w:w="2373" w:type="dxa"/>
          </w:tcPr>
          <w:p w:rsidR="00F72FF9" w:rsidRPr="0025714A" w:rsidRDefault="00F72FF9" w:rsidP="005C14FE">
            <w:pPr>
              <w:pStyle w:val="a6"/>
              <w:ind w:left="0"/>
              <w:rPr>
                <w:rFonts w:asciiTheme="minorHAnsi" w:eastAsiaTheme="minorEastAsia" w:hAnsiTheme="minorHAnsi" w:cstheme="minorHAnsi"/>
                <w:b/>
                <w:lang w:val="en-US" w:eastAsia="zh-TW"/>
              </w:rPr>
            </w:pPr>
            <w:r w:rsidRPr="0025714A">
              <w:rPr>
                <w:rFonts w:asciiTheme="minorHAnsi" w:eastAsiaTheme="minorEastAsia" w:hAnsiTheme="minorHAnsi" w:cstheme="minorHAnsi"/>
                <w:b/>
                <w:lang w:val="en-US" w:eastAsia="zh-TW"/>
              </w:rPr>
              <w:t>-</w:t>
            </w:r>
          </w:p>
        </w:tc>
        <w:tc>
          <w:tcPr>
            <w:tcW w:w="1979" w:type="dxa"/>
          </w:tcPr>
          <w:p w:rsidR="00F72FF9" w:rsidRPr="0025714A" w:rsidRDefault="00F72FF9" w:rsidP="005C14FE">
            <w:pPr>
              <w:pStyle w:val="a6"/>
              <w:ind w:left="0"/>
              <w:rPr>
                <w:rFonts w:asciiTheme="minorHAnsi" w:eastAsiaTheme="minorEastAsia" w:hAnsiTheme="minorHAnsi" w:cstheme="minorHAnsi"/>
                <w:b/>
                <w:lang w:val="en-US" w:eastAsia="zh-TW"/>
              </w:rPr>
            </w:pPr>
            <w:r w:rsidRPr="0025714A">
              <w:rPr>
                <w:rFonts w:asciiTheme="minorHAnsi" w:eastAsiaTheme="minorEastAsia" w:hAnsiTheme="minorHAnsi" w:cstheme="minorHAnsi"/>
                <w:b/>
                <w:lang w:val="en-US" w:eastAsia="zh-TW"/>
              </w:rPr>
              <w:t>-</w:t>
            </w:r>
          </w:p>
        </w:tc>
      </w:tr>
      <w:tr w:rsidR="00F72FF9" w:rsidTr="005C14FE">
        <w:tc>
          <w:tcPr>
            <w:tcW w:w="1450" w:type="dxa"/>
          </w:tcPr>
          <w:p w:rsidR="00F72FF9" w:rsidRPr="0025714A" w:rsidRDefault="00F72FF9" w:rsidP="005C14FE">
            <w:pPr>
              <w:pStyle w:val="a6"/>
              <w:ind w:left="0"/>
              <w:rPr>
                <w:rFonts w:asciiTheme="minorHAnsi" w:eastAsiaTheme="minorEastAsia" w:hAnsiTheme="minorHAnsi" w:cstheme="minorHAnsi"/>
                <w:b/>
                <w:lang w:val="en-US" w:eastAsia="zh-TW"/>
              </w:rPr>
            </w:pPr>
            <w:r w:rsidRPr="0025714A">
              <w:rPr>
                <w:rFonts w:asciiTheme="minorHAnsi" w:eastAsiaTheme="minorEastAsia" w:hAnsiTheme="minorHAnsi" w:cstheme="minorHAnsi"/>
                <w:b/>
                <w:lang w:val="en-US" w:eastAsia="zh-TW"/>
              </w:rPr>
              <w:t>L1 measurements</w:t>
            </w:r>
          </w:p>
        </w:tc>
        <w:tc>
          <w:tcPr>
            <w:tcW w:w="3107" w:type="dxa"/>
          </w:tcPr>
          <w:p w:rsidR="00F72FF9" w:rsidRPr="0025714A" w:rsidRDefault="00F72FF9" w:rsidP="005C14FE">
            <w:pPr>
              <w:pStyle w:val="a6"/>
              <w:numPr>
                <w:ilvl w:val="0"/>
                <w:numId w:val="22"/>
              </w:numPr>
              <w:rPr>
                <w:rFonts w:asciiTheme="minorHAnsi" w:eastAsiaTheme="minorEastAsia" w:hAnsiTheme="minorHAnsi" w:cstheme="minorHAnsi"/>
                <w:b/>
                <w:lang w:val="en-US" w:eastAsia="zh-TW"/>
              </w:rPr>
            </w:pPr>
            <w:r w:rsidRPr="0025714A">
              <w:rPr>
                <w:rFonts w:asciiTheme="minorHAnsi" w:eastAsiaTheme="minorEastAsia" w:hAnsiTheme="minorHAnsi" w:cstheme="minorHAnsi"/>
                <w:b/>
                <w:lang w:val="en-US" w:eastAsia="zh-TW"/>
              </w:rPr>
              <w:t>Intra-band: can’t perform in parallel</w:t>
            </w:r>
          </w:p>
          <w:p w:rsidR="00F72FF9" w:rsidRPr="0025714A" w:rsidRDefault="00F72FF9" w:rsidP="005C14FE">
            <w:pPr>
              <w:pStyle w:val="a6"/>
              <w:numPr>
                <w:ilvl w:val="0"/>
                <w:numId w:val="22"/>
              </w:numPr>
              <w:rPr>
                <w:rFonts w:asciiTheme="minorHAnsi" w:eastAsiaTheme="minorEastAsia" w:hAnsiTheme="minorHAnsi" w:cstheme="minorHAnsi"/>
                <w:b/>
                <w:lang w:val="en-US" w:eastAsia="zh-TW"/>
              </w:rPr>
            </w:pPr>
            <w:r w:rsidRPr="0025714A">
              <w:rPr>
                <w:rFonts w:asciiTheme="minorHAnsi" w:eastAsiaTheme="minorEastAsia" w:hAnsiTheme="minorHAnsi" w:cstheme="minorHAnsi"/>
                <w:b/>
                <w:lang w:val="en-US" w:eastAsia="zh-TW"/>
              </w:rPr>
              <w:t>Inter-band</w:t>
            </w:r>
          </w:p>
          <w:p w:rsidR="00F72FF9" w:rsidRPr="0025714A" w:rsidRDefault="00F72FF9" w:rsidP="005C14FE">
            <w:pPr>
              <w:pStyle w:val="a6"/>
              <w:numPr>
                <w:ilvl w:val="0"/>
                <w:numId w:val="23"/>
              </w:numPr>
              <w:ind w:left="854"/>
              <w:rPr>
                <w:rFonts w:asciiTheme="minorHAnsi" w:eastAsiaTheme="minorEastAsia" w:hAnsiTheme="minorHAnsi" w:cstheme="minorHAnsi"/>
                <w:b/>
                <w:lang w:val="en-US" w:eastAsia="zh-TW"/>
              </w:rPr>
            </w:pPr>
            <w:r w:rsidRPr="0025714A">
              <w:rPr>
                <w:rFonts w:asciiTheme="minorHAnsi" w:eastAsiaTheme="minorEastAsia" w:hAnsiTheme="minorHAnsi" w:cstheme="minorHAnsi"/>
                <w:b/>
                <w:lang w:val="en-US" w:eastAsia="zh-TW"/>
              </w:rPr>
              <w:t>IBM: perform in parallel</w:t>
            </w:r>
          </w:p>
          <w:p w:rsidR="00F72FF9" w:rsidRPr="0025714A" w:rsidRDefault="00F72FF9" w:rsidP="005C14FE">
            <w:pPr>
              <w:pStyle w:val="a6"/>
              <w:numPr>
                <w:ilvl w:val="0"/>
                <w:numId w:val="23"/>
              </w:numPr>
              <w:rPr>
                <w:rFonts w:asciiTheme="minorHAnsi" w:eastAsiaTheme="minorEastAsia" w:hAnsiTheme="minorHAnsi" w:cstheme="minorHAnsi"/>
                <w:b/>
                <w:lang w:val="en-US" w:eastAsia="zh-TW"/>
              </w:rPr>
            </w:pPr>
            <w:r w:rsidRPr="0025714A">
              <w:rPr>
                <w:rFonts w:asciiTheme="minorHAnsi" w:eastAsiaTheme="minorEastAsia" w:hAnsiTheme="minorHAnsi" w:cstheme="minorHAnsi"/>
                <w:b/>
                <w:lang w:val="en-US" w:eastAsia="zh-TW"/>
              </w:rPr>
              <w:t>CBM: can’t perform in parallel</w:t>
            </w:r>
          </w:p>
        </w:tc>
        <w:tc>
          <w:tcPr>
            <w:tcW w:w="2373" w:type="dxa"/>
          </w:tcPr>
          <w:p w:rsidR="00F72FF9" w:rsidRPr="0025714A" w:rsidRDefault="00F72FF9" w:rsidP="005C14FE">
            <w:pPr>
              <w:pStyle w:val="a6"/>
              <w:ind w:left="0"/>
              <w:rPr>
                <w:rFonts w:asciiTheme="minorHAnsi" w:eastAsiaTheme="minorEastAsia" w:hAnsiTheme="minorHAnsi" w:cstheme="minorHAnsi"/>
                <w:b/>
                <w:lang w:val="en-US" w:eastAsia="zh-TW"/>
              </w:rPr>
            </w:pPr>
            <w:r w:rsidRPr="0025714A">
              <w:rPr>
                <w:rFonts w:asciiTheme="minorHAnsi" w:eastAsiaTheme="minorEastAsia" w:hAnsiTheme="minorHAnsi" w:cstheme="minorHAnsi"/>
                <w:b/>
                <w:lang w:val="en-US" w:eastAsia="zh-TW"/>
              </w:rPr>
              <w:t xml:space="preserve">can’t perform in parallel </w:t>
            </w:r>
          </w:p>
        </w:tc>
        <w:tc>
          <w:tcPr>
            <w:tcW w:w="1979" w:type="dxa"/>
          </w:tcPr>
          <w:p w:rsidR="00F72FF9" w:rsidRPr="0025714A" w:rsidRDefault="00F72FF9" w:rsidP="005C14FE">
            <w:pPr>
              <w:pStyle w:val="a6"/>
              <w:ind w:left="0"/>
              <w:rPr>
                <w:rFonts w:asciiTheme="minorHAnsi" w:eastAsiaTheme="minorEastAsia" w:hAnsiTheme="minorHAnsi" w:cstheme="minorHAnsi"/>
                <w:b/>
                <w:lang w:val="en-US" w:eastAsia="zh-TW"/>
              </w:rPr>
            </w:pPr>
            <w:r w:rsidRPr="0025714A">
              <w:rPr>
                <w:rFonts w:asciiTheme="minorHAnsi" w:eastAsiaTheme="minorEastAsia" w:hAnsiTheme="minorHAnsi" w:cstheme="minorHAnsi"/>
                <w:b/>
                <w:lang w:val="en-US" w:eastAsia="zh-TW"/>
              </w:rPr>
              <w:t>-</w:t>
            </w:r>
          </w:p>
        </w:tc>
      </w:tr>
    </w:tbl>
    <w:p w:rsidR="00F72FF9" w:rsidRDefault="00F72FF9" w:rsidP="00664488">
      <w:pPr>
        <w:jc w:val="both"/>
        <w:rPr>
          <w:rFonts w:asciiTheme="minorHAnsi" w:eastAsia="PMingLiU" w:hAnsiTheme="minorHAnsi" w:cs="Calibri"/>
          <w:color w:val="0D0D0D"/>
          <w:sz w:val="22"/>
          <w:szCs w:val="22"/>
          <w:lang w:eastAsia="zh-TW"/>
        </w:rPr>
      </w:pPr>
    </w:p>
    <w:p w:rsidR="00257D92" w:rsidRPr="008B32E1" w:rsidRDefault="00396914" w:rsidP="00257D92">
      <w:pPr>
        <w:pStyle w:val="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Reference</w:t>
      </w:r>
    </w:p>
    <w:p w:rsidR="0058203F" w:rsidRDefault="00F72FF9" w:rsidP="00A03937">
      <w:pPr>
        <w:tabs>
          <w:tab w:val="left" w:pos="1985"/>
        </w:tabs>
        <w:jc w:val="both"/>
        <w:rPr>
          <w:rFonts w:asciiTheme="minorHAnsi" w:hAnsiTheme="minorHAnsi"/>
          <w:sz w:val="22"/>
          <w:szCs w:val="22"/>
          <w:lang w:eastAsia="zh-TW"/>
        </w:rPr>
      </w:pPr>
      <w:r w:rsidRPr="00F72FF9">
        <w:rPr>
          <w:rFonts w:asciiTheme="minorHAnsi" w:hAnsiTheme="minorHAnsi"/>
          <w:sz w:val="22"/>
          <w:szCs w:val="22"/>
          <w:lang w:eastAsia="zh-TW"/>
        </w:rPr>
        <w:t xml:space="preserve">[1] </w:t>
      </w:r>
      <w:r w:rsidRPr="00751B57">
        <w:t>RP-202119</w:t>
      </w:r>
      <w:r>
        <w:t>,</w:t>
      </w:r>
      <w:r w:rsidRPr="00751B57">
        <w:t xml:space="preserve"> </w:t>
      </w:r>
      <w:r>
        <w:t>“</w:t>
      </w:r>
      <w:r w:rsidRPr="00751B57">
        <w:t>New WI Proposal on NR MG enhancements</w:t>
      </w:r>
      <w:r>
        <w:t xml:space="preserve">”, </w:t>
      </w:r>
      <w:bookmarkStart w:id="22" w:name="_Hlk51315259"/>
      <w:r w:rsidRPr="00751B57">
        <w:t>Intel Corporation, MediaTek Inc.</w:t>
      </w:r>
      <w:bookmarkEnd w:id="22"/>
      <w:r>
        <w:t>, RANP #89 meeting</w:t>
      </w:r>
    </w:p>
    <w:p w:rsidR="00A24CAB" w:rsidRPr="00777A37" w:rsidRDefault="00A24CAB" w:rsidP="007C3642">
      <w:pPr>
        <w:rPr>
          <w:rFonts w:asciiTheme="minorHAnsi" w:hAnsiTheme="minorHAnsi"/>
          <w:lang w:eastAsia="zh-TW"/>
        </w:rPr>
      </w:pPr>
    </w:p>
    <w:p w:rsidR="00233C03" w:rsidRPr="00777A37" w:rsidRDefault="00233C03">
      <w:pPr>
        <w:rPr>
          <w:rFonts w:asciiTheme="minorHAnsi" w:hAnsiTheme="minorHAnsi"/>
          <w:lang w:eastAsia="zh-TW"/>
        </w:rPr>
      </w:pPr>
    </w:p>
    <w:sectPr w:rsidR="00233C03" w:rsidRPr="00777A37"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7599" w:rsidRDefault="000F7599" w:rsidP="008B46F2">
      <w:pPr>
        <w:spacing w:after="0"/>
      </w:pPr>
      <w:r>
        <w:separator/>
      </w:r>
    </w:p>
  </w:endnote>
  <w:endnote w:type="continuationSeparator" w:id="0">
    <w:p w:rsidR="000F7599" w:rsidRDefault="000F7599"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7599" w:rsidRDefault="000F7599" w:rsidP="008B46F2">
      <w:pPr>
        <w:spacing w:after="0"/>
      </w:pPr>
      <w:r>
        <w:separator/>
      </w:r>
    </w:p>
  </w:footnote>
  <w:footnote w:type="continuationSeparator" w:id="0">
    <w:p w:rsidR="000F7599" w:rsidRDefault="000F7599"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16280"/>
    <w:multiLevelType w:val="hybridMultilevel"/>
    <w:tmpl w:val="F474A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BE3296"/>
    <w:multiLevelType w:val="hybridMultilevel"/>
    <w:tmpl w:val="C762AE80"/>
    <w:lvl w:ilvl="0" w:tplc="EAF0A86C">
      <w:start w:val="1"/>
      <w:numFmt w:val="bullet"/>
      <w:lvlText w:val="•"/>
      <w:lvlJc w:val="left"/>
      <w:pPr>
        <w:tabs>
          <w:tab w:val="num" w:pos="720"/>
        </w:tabs>
        <w:ind w:left="720" w:hanging="360"/>
      </w:pPr>
      <w:rPr>
        <w:rFonts w:ascii="Arial" w:hAnsi="Arial" w:hint="default"/>
      </w:rPr>
    </w:lvl>
    <w:lvl w:ilvl="1" w:tplc="AEC66B2A" w:tentative="1">
      <w:start w:val="1"/>
      <w:numFmt w:val="bullet"/>
      <w:lvlText w:val="•"/>
      <w:lvlJc w:val="left"/>
      <w:pPr>
        <w:tabs>
          <w:tab w:val="num" w:pos="1440"/>
        </w:tabs>
        <w:ind w:left="1440" w:hanging="360"/>
      </w:pPr>
      <w:rPr>
        <w:rFonts w:ascii="Arial" w:hAnsi="Arial" w:hint="default"/>
      </w:rPr>
    </w:lvl>
    <w:lvl w:ilvl="2" w:tplc="9E2EF640" w:tentative="1">
      <w:start w:val="1"/>
      <w:numFmt w:val="bullet"/>
      <w:lvlText w:val="•"/>
      <w:lvlJc w:val="left"/>
      <w:pPr>
        <w:tabs>
          <w:tab w:val="num" w:pos="2160"/>
        </w:tabs>
        <w:ind w:left="2160" w:hanging="360"/>
      </w:pPr>
      <w:rPr>
        <w:rFonts w:ascii="Arial" w:hAnsi="Arial" w:hint="default"/>
      </w:rPr>
    </w:lvl>
    <w:lvl w:ilvl="3" w:tplc="BEA443BE" w:tentative="1">
      <w:start w:val="1"/>
      <w:numFmt w:val="bullet"/>
      <w:lvlText w:val="•"/>
      <w:lvlJc w:val="left"/>
      <w:pPr>
        <w:tabs>
          <w:tab w:val="num" w:pos="2880"/>
        </w:tabs>
        <w:ind w:left="2880" w:hanging="360"/>
      </w:pPr>
      <w:rPr>
        <w:rFonts w:ascii="Arial" w:hAnsi="Arial" w:hint="default"/>
      </w:rPr>
    </w:lvl>
    <w:lvl w:ilvl="4" w:tplc="1E1A3640" w:tentative="1">
      <w:start w:val="1"/>
      <w:numFmt w:val="bullet"/>
      <w:lvlText w:val="•"/>
      <w:lvlJc w:val="left"/>
      <w:pPr>
        <w:tabs>
          <w:tab w:val="num" w:pos="3600"/>
        </w:tabs>
        <w:ind w:left="3600" w:hanging="360"/>
      </w:pPr>
      <w:rPr>
        <w:rFonts w:ascii="Arial" w:hAnsi="Arial" w:hint="default"/>
      </w:rPr>
    </w:lvl>
    <w:lvl w:ilvl="5" w:tplc="B5F62A64" w:tentative="1">
      <w:start w:val="1"/>
      <w:numFmt w:val="bullet"/>
      <w:lvlText w:val="•"/>
      <w:lvlJc w:val="left"/>
      <w:pPr>
        <w:tabs>
          <w:tab w:val="num" w:pos="4320"/>
        </w:tabs>
        <w:ind w:left="4320" w:hanging="360"/>
      </w:pPr>
      <w:rPr>
        <w:rFonts w:ascii="Arial" w:hAnsi="Arial" w:hint="default"/>
      </w:rPr>
    </w:lvl>
    <w:lvl w:ilvl="6" w:tplc="B1C68DE0" w:tentative="1">
      <w:start w:val="1"/>
      <w:numFmt w:val="bullet"/>
      <w:lvlText w:val="•"/>
      <w:lvlJc w:val="left"/>
      <w:pPr>
        <w:tabs>
          <w:tab w:val="num" w:pos="5040"/>
        </w:tabs>
        <w:ind w:left="5040" w:hanging="360"/>
      </w:pPr>
      <w:rPr>
        <w:rFonts w:ascii="Arial" w:hAnsi="Arial" w:hint="default"/>
      </w:rPr>
    </w:lvl>
    <w:lvl w:ilvl="7" w:tplc="5406BEFC" w:tentative="1">
      <w:start w:val="1"/>
      <w:numFmt w:val="bullet"/>
      <w:lvlText w:val="•"/>
      <w:lvlJc w:val="left"/>
      <w:pPr>
        <w:tabs>
          <w:tab w:val="num" w:pos="5760"/>
        </w:tabs>
        <w:ind w:left="5760" w:hanging="360"/>
      </w:pPr>
      <w:rPr>
        <w:rFonts w:ascii="Arial" w:hAnsi="Arial" w:hint="default"/>
      </w:rPr>
    </w:lvl>
    <w:lvl w:ilvl="8" w:tplc="4C9C6A0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E4418E"/>
    <w:multiLevelType w:val="hybridMultilevel"/>
    <w:tmpl w:val="5B7E5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F6A29"/>
    <w:multiLevelType w:val="hybridMultilevel"/>
    <w:tmpl w:val="E772C072"/>
    <w:lvl w:ilvl="0" w:tplc="770C6D24">
      <w:start w:val="1"/>
      <w:numFmt w:val="bullet"/>
      <w:lvlText w:val="–"/>
      <w:lvlJc w:val="left"/>
      <w:pPr>
        <w:tabs>
          <w:tab w:val="num" w:pos="720"/>
        </w:tabs>
        <w:ind w:left="720" w:hanging="360"/>
      </w:pPr>
      <w:rPr>
        <w:rFonts w:ascii="Calibri Light" w:hAnsi="Calibri Light" w:hint="default"/>
      </w:rPr>
    </w:lvl>
    <w:lvl w:ilvl="1" w:tplc="7C58B46E">
      <w:start w:val="1"/>
      <w:numFmt w:val="bullet"/>
      <w:lvlText w:val="–"/>
      <w:lvlJc w:val="left"/>
      <w:pPr>
        <w:tabs>
          <w:tab w:val="num" w:pos="1440"/>
        </w:tabs>
        <w:ind w:left="1440" w:hanging="360"/>
      </w:pPr>
      <w:rPr>
        <w:rFonts w:ascii="Calibri Light" w:hAnsi="Calibri Light" w:hint="default"/>
      </w:rPr>
    </w:lvl>
    <w:lvl w:ilvl="2" w:tplc="575E2D68" w:tentative="1">
      <w:start w:val="1"/>
      <w:numFmt w:val="bullet"/>
      <w:lvlText w:val="–"/>
      <w:lvlJc w:val="left"/>
      <w:pPr>
        <w:tabs>
          <w:tab w:val="num" w:pos="2160"/>
        </w:tabs>
        <w:ind w:left="2160" w:hanging="360"/>
      </w:pPr>
      <w:rPr>
        <w:rFonts w:ascii="Calibri Light" w:hAnsi="Calibri Light" w:hint="default"/>
      </w:rPr>
    </w:lvl>
    <w:lvl w:ilvl="3" w:tplc="6CFA1CF2" w:tentative="1">
      <w:start w:val="1"/>
      <w:numFmt w:val="bullet"/>
      <w:lvlText w:val="–"/>
      <w:lvlJc w:val="left"/>
      <w:pPr>
        <w:tabs>
          <w:tab w:val="num" w:pos="2880"/>
        </w:tabs>
        <w:ind w:left="2880" w:hanging="360"/>
      </w:pPr>
      <w:rPr>
        <w:rFonts w:ascii="Calibri Light" w:hAnsi="Calibri Light" w:hint="default"/>
      </w:rPr>
    </w:lvl>
    <w:lvl w:ilvl="4" w:tplc="B5F4BF78" w:tentative="1">
      <w:start w:val="1"/>
      <w:numFmt w:val="bullet"/>
      <w:lvlText w:val="–"/>
      <w:lvlJc w:val="left"/>
      <w:pPr>
        <w:tabs>
          <w:tab w:val="num" w:pos="3600"/>
        </w:tabs>
        <w:ind w:left="3600" w:hanging="360"/>
      </w:pPr>
      <w:rPr>
        <w:rFonts w:ascii="Calibri Light" w:hAnsi="Calibri Light" w:hint="default"/>
      </w:rPr>
    </w:lvl>
    <w:lvl w:ilvl="5" w:tplc="FAA06F2E" w:tentative="1">
      <w:start w:val="1"/>
      <w:numFmt w:val="bullet"/>
      <w:lvlText w:val="–"/>
      <w:lvlJc w:val="left"/>
      <w:pPr>
        <w:tabs>
          <w:tab w:val="num" w:pos="4320"/>
        </w:tabs>
        <w:ind w:left="4320" w:hanging="360"/>
      </w:pPr>
      <w:rPr>
        <w:rFonts w:ascii="Calibri Light" w:hAnsi="Calibri Light" w:hint="default"/>
      </w:rPr>
    </w:lvl>
    <w:lvl w:ilvl="6" w:tplc="AF189E50" w:tentative="1">
      <w:start w:val="1"/>
      <w:numFmt w:val="bullet"/>
      <w:lvlText w:val="–"/>
      <w:lvlJc w:val="left"/>
      <w:pPr>
        <w:tabs>
          <w:tab w:val="num" w:pos="5040"/>
        </w:tabs>
        <w:ind w:left="5040" w:hanging="360"/>
      </w:pPr>
      <w:rPr>
        <w:rFonts w:ascii="Calibri Light" w:hAnsi="Calibri Light" w:hint="default"/>
      </w:rPr>
    </w:lvl>
    <w:lvl w:ilvl="7" w:tplc="FF96A44C" w:tentative="1">
      <w:start w:val="1"/>
      <w:numFmt w:val="bullet"/>
      <w:lvlText w:val="–"/>
      <w:lvlJc w:val="left"/>
      <w:pPr>
        <w:tabs>
          <w:tab w:val="num" w:pos="5760"/>
        </w:tabs>
        <w:ind w:left="5760" w:hanging="360"/>
      </w:pPr>
      <w:rPr>
        <w:rFonts w:ascii="Calibri Light" w:hAnsi="Calibri Light" w:hint="default"/>
      </w:rPr>
    </w:lvl>
    <w:lvl w:ilvl="8" w:tplc="8D8227CA" w:tentative="1">
      <w:start w:val="1"/>
      <w:numFmt w:val="bullet"/>
      <w:lvlText w:val="–"/>
      <w:lvlJc w:val="left"/>
      <w:pPr>
        <w:tabs>
          <w:tab w:val="num" w:pos="6480"/>
        </w:tabs>
        <w:ind w:left="6480" w:hanging="360"/>
      </w:pPr>
      <w:rPr>
        <w:rFonts w:ascii="Calibri Light" w:hAnsi="Calibri Light" w:hint="default"/>
      </w:rPr>
    </w:lvl>
  </w:abstractNum>
  <w:abstractNum w:abstractNumId="4" w15:restartNumberingAfterBreak="0">
    <w:nsid w:val="0AEC2D0E"/>
    <w:multiLevelType w:val="hybridMultilevel"/>
    <w:tmpl w:val="549C3CF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43C6E12"/>
    <w:multiLevelType w:val="hybridMultilevel"/>
    <w:tmpl w:val="D6645D2E"/>
    <w:lvl w:ilvl="0" w:tplc="04765ACC">
      <w:start w:val="1"/>
      <w:numFmt w:val="bullet"/>
      <w:lvlText w:val="-"/>
      <w:lvlJc w:val="left"/>
      <w:pPr>
        <w:tabs>
          <w:tab w:val="num" w:pos="720"/>
        </w:tabs>
        <w:ind w:left="720" w:hanging="360"/>
      </w:pPr>
      <w:rPr>
        <w:rFonts w:ascii="Arial" w:hAnsi="Arial" w:hint="default"/>
      </w:rPr>
    </w:lvl>
    <w:lvl w:ilvl="1" w:tplc="D174C9B2" w:tentative="1">
      <w:start w:val="1"/>
      <w:numFmt w:val="bullet"/>
      <w:lvlText w:val="-"/>
      <w:lvlJc w:val="left"/>
      <w:pPr>
        <w:tabs>
          <w:tab w:val="num" w:pos="1440"/>
        </w:tabs>
        <w:ind w:left="1440" w:hanging="360"/>
      </w:pPr>
      <w:rPr>
        <w:rFonts w:ascii="Arial" w:hAnsi="Arial" w:hint="default"/>
      </w:rPr>
    </w:lvl>
    <w:lvl w:ilvl="2" w:tplc="45984E14" w:tentative="1">
      <w:start w:val="1"/>
      <w:numFmt w:val="bullet"/>
      <w:lvlText w:val="-"/>
      <w:lvlJc w:val="left"/>
      <w:pPr>
        <w:tabs>
          <w:tab w:val="num" w:pos="2160"/>
        </w:tabs>
        <w:ind w:left="2160" w:hanging="360"/>
      </w:pPr>
      <w:rPr>
        <w:rFonts w:ascii="Arial" w:hAnsi="Arial" w:hint="default"/>
      </w:rPr>
    </w:lvl>
    <w:lvl w:ilvl="3" w:tplc="DFBCBB18" w:tentative="1">
      <w:start w:val="1"/>
      <w:numFmt w:val="bullet"/>
      <w:lvlText w:val="-"/>
      <w:lvlJc w:val="left"/>
      <w:pPr>
        <w:tabs>
          <w:tab w:val="num" w:pos="2880"/>
        </w:tabs>
        <w:ind w:left="2880" w:hanging="360"/>
      </w:pPr>
      <w:rPr>
        <w:rFonts w:ascii="Arial" w:hAnsi="Arial" w:hint="default"/>
      </w:rPr>
    </w:lvl>
    <w:lvl w:ilvl="4" w:tplc="33B4DE46">
      <w:start w:val="1"/>
      <w:numFmt w:val="bullet"/>
      <w:lvlText w:val="-"/>
      <w:lvlJc w:val="left"/>
      <w:pPr>
        <w:tabs>
          <w:tab w:val="num" w:pos="3600"/>
        </w:tabs>
        <w:ind w:left="3600" w:hanging="360"/>
      </w:pPr>
      <w:rPr>
        <w:rFonts w:ascii="Arial" w:hAnsi="Arial" w:hint="default"/>
      </w:rPr>
    </w:lvl>
    <w:lvl w:ilvl="5" w:tplc="D9FE6E38" w:tentative="1">
      <w:start w:val="1"/>
      <w:numFmt w:val="bullet"/>
      <w:lvlText w:val="-"/>
      <w:lvlJc w:val="left"/>
      <w:pPr>
        <w:tabs>
          <w:tab w:val="num" w:pos="4320"/>
        </w:tabs>
        <w:ind w:left="4320" w:hanging="360"/>
      </w:pPr>
      <w:rPr>
        <w:rFonts w:ascii="Arial" w:hAnsi="Arial" w:hint="default"/>
      </w:rPr>
    </w:lvl>
    <w:lvl w:ilvl="6" w:tplc="B39E403C" w:tentative="1">
      <w:start w:val="1"/>
      <w:numFmt w:val="bullet"/>
      <w:lvlText w:val="-"/>
      <w:lvlJc w:val="left"/>
      <w:pPr>
        <w:tabs>
          <w:tab w:val="num" w:pos="5040"/>
        </w:tabs>
        <w:ind w:left="5040" w:hanging="360"/>
      </w:pPr>
      <w:rPr>
        <w:rFonts w:ascii="Arial" w:hAnsi="Arial" w:hint="default"/>
      </w:rPr>
    </w:lvl>
    <w:lvl w:ilvl="7" w:tplc="9A80CD42" w:tentative="1">
      <w:start w:val="1"/>
      <w:numFmt w:val="bullet"/>
      <w:lvlText w:val="-"/>
      <w:lvlJc w:val="left"/>
      <w:pPr>
        <w:tabs>
          <w:tab w:val="num" w:pos="5760"/>
        </w:tabs>
        <w:ind w:left="5760" w:hanging="360"/>
      </w:pPr>
      <w:rPr>
        <w:rFonts w:ascii="Arial" w:hAnsi="Arial" w:hint="default"/>
      </w:rPr>
    </w:lvl>
    <w:lvl w:ilvl="8" w:tplc="1D385A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A344FE"/>
    <w:multiLevelType w:val="hybridMultilevel"/>
    <w:tmpl w:val="013CA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AA1261"/>
    <w:multiLevelType w:val="hybridMultilevel"/>
    <w:tmpl w:val="550AE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092BD8"/>
    <w:multiLevelType w:val="hybridMultilevel"/>
    <w:tmpl w:val="70FAB89E"/>
    <w:lvl w:ilvl="0" w:tplc="F55ECE0C">
      <w:start w:val="1"/>
      <w:numFmt w:val="bullet"/>
      <w:lvlText w:val="–"/>
      <w:lvlJc w:val="left"/>
      <w:pPr>
        <w:tabs>
          <w:tab w:val="num" w:pos="720"/>
        </w:tabs>
        <w:ind w:left="720" w:hanging="360"/>
      </w:pPr>
      <w:rPr>
        <w:rFonts w:ascii="Calibri Light" w:hAnsi="Calibri Light" w:hint="default"/>
      </w:rPr>
    </w:lvl>
    <w:lvl w:ilvl="1" w:tplc="601A42C4">
      <w:start w:val="1"/>
      <w:numFmt w:val="bullet"/>
      <w:lvlText w:val="–"/>
      <w:lvlJc w:val="left"/>
      <w:pPr>
        <w:tabs>
          <w:tab w:val="num" w:pos="1440"/>
        </w:tabs>
        <w:ind w:left="1440" w:hanging="360"/>
      </w:pPr>
      <w:rPr>
        <w:rFonts w:ascii="Calibri Light" w:hAnsi="Calibri Light" w:hint="default"/>
      </w:rPr>
    </w:lvl>
    <w:lvl w:ilvl="2" w:tplc="A4C83C12" w:tentative="1">
      <w:start w:val="1"/>
      <w:numFmt w:val="bullet"/>
      <w:lvlText w:val="–"/>
      <w:lvlJc w:val="left"/>
      <w:pPr>
        <w:tabs>
          <w:tab w:val="num" w:pos="2160"/>
        </w:tabs>
        <w:ind w:left="2160" w:hanging="360"/>
      </w:pPr>
      <w:rPr>
        <w:rFonts w:ascii="Calibri Light" w:hAnsi="Calibri Light" w:hint="default"/>
      </w:rPr>
    </w:lvl>
    <w:lvl w:ilvl="3" w:tplc="F796C9B0" w:tentative="1">
      <w:start w:val="1"/>
      <w:numFmt w:val="bullet"/>
      <w:lvlText w:val="–"/>
      <w:lvlJc w:val="left"/>
      <w:pPr>
        <w:tabs>
          <w:tab w:val="num" w:pos="2880"/>
        </w:tabs>
        <w:ind w:left="2880" w:hanging="360"/>
      </w:pPr>
      <w:rPr>
        <w:rFonts w:ascii="Calibri Light" w:hAnsi="Calibri Light" w:hint="default"/>
      </w:rPr>
    </w:lvl>
    <w:lvl w:ilvl="4" w:tplc="E35254DA" w:tentative="1">
      <w:start w:val="1"/>
      <w:numFmt w:val="bullet"/>
      <w:lvlText w:val="–"/>
      <w:lvlJc w:val="left"/>
      <w:pPr>
        <w:tabs>
          <w:tab w:val="num" w:pos="3600"/>
        </w:tabs>
        <w:ind w:left="3600" w:hanging="360"/>
      </w:pPr>
      <w:rPr>
        <w:rFonts w:ascii="Calibri Light" w:hAnsi="Calibri Light" w:hint="default"/>
      </w:rPr>
    </w:lvl>
    <w:lvl w:ilvl="5" w:tplc="92983B02" w:tentative="1">
      <w:start w:val="1"/>
      <w:numFmt w:val="bullet"/>
      <w:lvlText w:val="–"/>
      <w:lvlJc w:val="left"/>
      <w:pPr>
        <w:tabs>
          <w:tab w:val="num" w:pos="4320"/>
        </w:tabs>
        <w:ind w:left="4320" w:hanging="360"/>
      </w:pPr>
      <w:rPr>
        <w:rFonts w:ascii="Calibri Light" w:hAnsi="Calibri Light" w:hint="default"/>
      </w:rPr>
    </w:lvl>
    <w:lvl w:ilvl="6" w:tplc="221A995C" w:tentative="1">
      <w:start w:val="1"/>
      <w:numFmt w:val="bullet"/>
      <w:lvlText w:val="–"/>
      <w:lvlJc w:val="left"/>
      <w:pPr>
        <w:tabs>
          <w:tab w:val="num" w:pos="5040"/>
        </w:tabs>
        <w:ind w:left="5040" w:hanging="360"/>
      </w:pPr>
      <w:rPr>
        <w:rFonts w:ascii="Calibri Light" w:hAnsi="Calibri Light" w:hint="default"/>
      </w:rPr>
    </w:lvl>
    <w:lvl w:ilvl="7" w:tplc="EB5E23D2" w:tentative="1">
      <w:start w:val="1"/>
      <w:numFmt w:val="bullet"/>
      <w:lvlText w:val="–"/>
      <w:lvlJc w:val="left"/>
      <w:pPr>
        <w:tabs>
          <w:tab w:val="num" w:pos="5760"/>
        </w:tabs>
        <w:ind w:left="5760" w:hanging="360"/>
      </w:pPr>
      <w:rPr>
        <w:rFonts w:ascii="Calibri Light" w:hAnsi="Calibri Light" w:hint="default"/>
      </w:rPr>
    </w:lvl>
    <w:lvl w:ilvl="8" w:tplc="9DE6EAEE" w:tentative="1">
      <w:start w:val="1"/>
      <w:numFmt w:val="bullet"/>
      <w:lvlText w:val="–"/>
      <w:lvlJc w:val="left"/>
      <w:pPr>
        <w:tabs>
          <w:tab w:val="num" w:pos="6480"/>
        </w:tabs>
        <w:ind w:left="6480" w:hanging="360"/>
      </w:pPr>
      <w:rPr>
        <w:rFonts w:ascii="Calibri Light" w:hAnsi="Calibri Light" w:hint="default"/>
      </w:rPr>
    </w:lvl>
  </w:abstractNum>
  <w:abstractNum w:abstractNumId="12" w15:restartNumberingAfterBreak="0">
    <w:nsid w:val="1D462F65"/>
    <w:multiLevelType w:val="hybridMultilevel"/>
    <w:tmpl w:val="E5466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193237"/>
    <w:multiLevelType w:val="hybridMultilevel"/>
    <w:tmpl w:val="72581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357DE0"/>
    <w:multiLevelType w:val="hybridMultilevel"/>
    <w:tmpl w:val="AD38DA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4911D5"/>
    <w:multiLevelType w:val="hybridMultilevel"/>
    <w:tmpl w:val="9F0C2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076D72"/>
    <w:multiLevelType w:val="hybridMultilevel"/>
    <w:tmpl w:val="2014F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0E0FF0"/>
    <w:multiLevelType w:val="hybridMultilevel"/>
    <w:tmpl w:val="572CCF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58330E3"/>
    <w:multiLevelType w:val="hybridMultilevel"/>
    <w:tmpl w:val="1B9ED9B6"/>
    <w:lvl w:ilvl="0" w:tplc="9942FB40">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D38AE446">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B8F0FAD"/>
    <w:multiLevelType w:val="hybridMultilevel"/>
    <w:tmpl w:val="23E09A5A"/>
    <w:lvl w:ilvl="0" w:tplc="1CE274C2">
      <w:start w:val="1"/>
      <w:numFmt w:val="bullet"/>
      <w:lvlText w:val="–"/>
      <w:lvlJc w:val="left"/>
      <w:pPr>
        <w:tabs>
          <w:tab w:val="num" w:pos="720"/>
        </w:tabs>
        <w:ind w:left="720" w:hanging="360"/>
      </w:pPr>
      <w:rPr>
        <w:rFonts w:ascii="Calibri Light" w:hAnsi="Calibri Light" w:hint="default"/>
      </w:rPr>
    </w:lvl>
    <w:lvl w:ilvl="1" w:tplc="D87A5964">
      <w:start w:val="1"/>
      <w:numFmt w:val="bullet"/>
      <w:lvlText w:val="–"/>
      <w:lvlJc w:val="left"/>
      <w:pPr>
        <w:tabs>
          <w:tab w:val="num" w:pos="1440"/>
        </w:tabs>
        <w:ind w:left="1440" w:hanging="360"/>
      </w:pPr>
      <w:rPr>
        <w:rFonts w:ascii="Calibri Light" w:hAnsi="Calibri Light" w:hint="default"/>
      </w:rPr>
    </w:lvl>
    <w:lvl w:ilvl="2" w:tplc="BA7484EA">
      <w:numFmt w:val="bullet"/>
      <w:lvlText w:val="-"/>
      <w:lvlJc w:val="left"/>
      <w:pPr>
        <w:tabs>
          <w:tab w:val="num" w:pos="2160"/>
        </w:tabs>
        <w:ind w:left="2160" w:hanging="360"/>
      </w:pPr>
      <w:rPr>
        <w:rFonts w:ascii="Arial" w:hAnsi="Arial" w:hint="default"/>
      </w:rPr>
    </w:lvl>
    <w:lvl w:ilvl="3" w:tplc="68F61934" w:tentative="1">
      <w:start w:val="1"/>
      <w:numFmt w:val="bullet"/>
      <w:lvlText w:val="–"/>
      <w:lvlJc w:val="left"/>
      <w:pPr>
        <w:tabs>
          <w:tab w:val="num" w:pos="2880"/>
        </w:tabs>
        <w:ind w:left="2880" w:hanging="360"/>
      </w:pPr>
      <w:rPr>
        <w:rFonts w:ascii="Calibri Light" w:hAnsi="Calibri Light" w:hint="default"/>
      </w:rPr>
    </w:lvl>
    <w:lvl w:ilvl="4" w:tplc="449A2DF2" w:tentative="1">
      <w:start w:val="1"/>
      <w:numFmt w:val="bullet"/>
      <w:lvlText w:val="–"/>
      <w:lvlJc w:val="left"/>
      <w:pPr>
        <w:tabs>
          <w:tab w:val="num" w:pos="3600"/>
        </w:tabs>
        <w:ind w:left="3600" w:hanging="360"/>
      </w:pPr>
      <w:rPr>
        <w:rFonts w:ascii="Calibri Light" w:hAnsi="Calibri Light" w:hint="default"/>
      </w:rPr>
    </w:lvl>
    <w:lvl w:ilvl="5" w:tplc="E5FA62F0" w:tentative="1">
      <w:start w:val="1"/>
      <w:numFmt w:val="bullet"/>
      <w:lvlText w:val="–"/>
      <w:lvlJc w:val="left"/>
      <w:pPr>
        <w:tabs>
          <w:tab w:val="num" w:pos="4320"/>
        </w:tabs>
        <w:ind w:left="4320" w:hanging="360"/>
      </w:pPr>
      <w:rPr>
        <w:rFonts w:ascii="Calibri Light" w:hAnsi="Calibri Light" w:hint="default"/>
      </w:rPr>
    </w:lvl>
    <w:lvl w:ilvl="6" w:tplc="3126F30E" w:tentative="1">
      <w:start w:val="1"/>
      <w:numFmt w:val="bullet"/>
      <w:lvlText w:val="–"/>
      <w:lvlJc w:val="left"/>
      <w:pPr>
        <w:tabs>
          <w:tab w:val="num" w:pos="5040"/>
        </w:tabs>
        <w:ind w:left="5040" w:hanging="360"/>
      </w:pPr>
      <w:rPr>
        <w:rFonts w:ascii="Calibri Light" w:hAnsi="Calibri Light" w:hint="default"/>
      </w:rPr>
    </w:lvl>
    <w:lvl w:ilvl="7" w:tplc="0796802E" w:tentative="1">
      <w:start w:val="1"/>
      <w:numFmt w:val="bullet"/>
      <w:lvlText w:val="–"/>
      <w:lvlJc w:val="left"/>
      <w:pPr>
        <w:tabs>
          <w:tab w:val="num" w:pos="5760"/>
        </w:tabs>
        <w:ind w:left="5760" w:hanging="360"/>
      </w:pPr>
      <w:rPr>
        <w:rFonts w:ascii="Calibri Light" w:hAnsi="Calibri Light" w:hint="default"/>
      </w:rPr>
    </w:lvl>
    <w:lvl w:ilvl="8" w:tplc="0DC0C920" w:tentative="1">
      <w:start w:val="1"/>
      <w:numFmt w:val="bullet"/>
      <w:lvlText w:val="–"/>
      <w:lvlJc w:val="left"/>
      <w:pPr>
        <w:tabs>
          <w:tab w:val="num" w:pos="6480"/>
        </w:tabs>
        <w:ind w:left="6480" w:hanging="360"/>
      </w:pPr>
      <w:rPr>
        <w:rFonts w:ascii="Calibri Light" w:hAnsi="Calibri Light" w:hint="default"/>
      </w:rPr>
    </w:lvl>
  </w:abstractNum>
  <w:abstractNum w:abstractNumId="20" w15:restartNumberingAfterBreak="0">
    <w:nsid w:val="3CAB2C30"/>
    <w:multiLevelType w:val="hybridMultilevel"/>
    <w:tmpl w:val="B35EA460"/>
    <w:lvl w:ilvl="0" w:tplc="931E6ED4">
      <w:start w:val="1"/>
      <w:numFmt w:val="bullet"/>
      <w:lvlText w:val="-"/>
      <w:lvlJc w:val="left"/>
      <w:pPr>
        <w:tabs>
          <w:tab w:val="num" w:pos="720"/>
        </w:tabs>
        <w:ind w:left="720" w:hanging="360"/>
      </w:pPr>
      <w:rPr>
        <w:rFonts w:ascii="Arial" w:hAnsi="Arial" w:hint="default"/>
      </w:rPr>
    </w:lvl>
    <w:lvl w:ilvl="1" w:tplc="4E14C660" w:tentative="1">
      <w:start w:val="1"/>
      <w:numFmt w:val="bullet"/>
      <w:lvlText w:val="-"/>
      <w:lvlJc w:val="left"/>
      <w:pPr>
        <w:tabs>
          <w:tab w:val="num" w:pos="1440"/>
        </w:tabs>
        <w:ind w:left="1440" w:hanging="360"/>
      </w:pPr>
      <w:rPr>
        <w:rFonts w:ascii="Arial" w:hAnsi="Arial" w:hint="default"/>
      </w:rPr>
    </w:lvl>
    <w:lvl w:ilvl="2" w:tplc="FD46104C" w:tentative="1">
      <w:start w:val="1"/>
      <w:numFmt w:val="bullet"/>
      <w:lvlText w:val="-"/>
      <w:lvlJc w:val="left"/>
      <w:pPr>
        <w:tabs>
          <w:tab w:val="num" w:pos="2160"/>
        </w:tabs>
        <w:ind w:left="2160" w:hanging="360"/>
      </w:pPr>
      <w:rPr>
        <w:rFonts w:ascii="Arial" w:hAnsi="Arial" w:hint="default"/>
      </w:rPr>
    </w:lvl>
    <w:lvl w:ilvl="3" w:tplc="98B28E6A" w:tentative="1">
      <w:start w:val="1"/>
      <w:numFmt w:val="bullet"/>
      <w:lvlText w:val="-"/>
      <w:lvlJc w:val="left"/>
      <w:pPr>
        <w:tabs>
          <w:tab w:val="num" w:pos="2880"/>
        </w:tabs>
        <w:ind w:left="2880" w:hanging="360"/>
      </w:pPr>
      <w:rPr>
        <w:rFonts w:ascii="Arial" w:hAnsi="Arial" w:hint="default"/>
      </w:rPr>
    </w:lvl>
    <w:lvl w:ilvl="4" w:tplc="04F21EE2">
      <w:start w:val="1"/>
      <w:numFmt w:val="bullet"/>
      <w:lvlText w:val="-"/>
      <w:lvlJc w:val="left"/>
      <w:pPr>
        <w:tabs>
          <w:tab w:val="num" w:pos="3600"/>
        </w:tabs>
        <w:ind w:left="3600" w:hanging="360"/>
      </w:pPr>
      <w:rPr>
        <w:rFonts w:ascii="Arial" w:hAnsi="Arial" w:hint="default"/>
      </w:rPr>
    </w:lvl>
    <w:lvl w:ilvl="5" w:tplc="23942AB4" w:tentative="1">
      <w:start w:val="1"/>
      <w:numFmt w:val="bullet"/>
      <w:lvlText w:val="-"/>
      <w:lvlJc w:val="left"/>
      <w:pPr>
        <w:tabs>
          <w:tab w:val="num" w:pos="4320"/>
        </w:tabs>
        <w:ind w:left="4320" w:hanging="360"/>
      </w:pPr>
      <w:rPr>
        <w:rFonts w:ascii="Arial" w:hAnsi="Arial" w:hint="default"/>
      </w:rPr>
    </w:lvl>
    <w:lvl w:ilvl="6" w:tplc="82C64C7A" w:tentative="1">
      <w:start w:val="1"/>
      <w:numFmt w:val="bullet"/>
      <w:lvlText w:val="-"/>
      <w:lvlJc w:val="left"/>
      <w:pPr>
        <w:tabs>
          <w:tab w:val="num" w:pos="5040"/>
        </w:tabs>
        <w:ind w:left="5040" w:hanging="360"/>
      </w:pPr>
      <w:rPr>
        <w:rFonts w:ascii="Arial" w:hAnsi="Arial" w:hint="default"/>
      </w:rPr>
    </w:lvl>
    <w:lvl w:ilvl="7" w:tplc="7A081FE4" w:tentative="1">
      <w:start w:val="1"/>
      <w:numFmt w:val="bullet"/>
      <w:lvlText w:val="-"/>
      <w:lvlJc w:val="left"/>
      <w:pPr>
        <w:tabs>
          <w:tab w:val="num" w:pos="5760"/>
        </w:tabs>
        <w:ind w:left="5760" w:hanging="360"/>
      </w:pPr>
      <w:rPr>
        <w:rFonts w:ascii="Arial" w:hAnsi="Arial" w:hint="default"/>
      </w:rPr>
    </w:lvl>
    <w:lvl w:ilvl="8" w:tplc="EFB232E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E0C1EAD"/>
    <w:multiLevelType w:val="hybridMultilevel"/>
    <w:tmpl w:val="0568D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481298"/>
    <w:multiLevelType w:val="hybridMultilevel"/>
    <w:tmpl w:val="24AE8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13E18"/>
    <w:multiLevelType w:val="hybridMultilevel"/>
    <w:tmpl w:val="D646D6DC"/>
    <w:lvl w:ilvl="0" w:tplc="3ED847E4">
      <w:start w:val="1"/>
      <w:numFmt w:val="bullet"/>
      <w:lvlText w:val="–"/>
      <w:lvlJc w:val="left"/>
      <w:pPr>
        <w:tabs>
          <w:tab w:val="num" w:pos="720"/>
        </w:tabs>
        <w:ind w:left="720" w:hanging="360"/>
      </w:pPr>
      <w:rPr>
        <w:rFonts w:ascii="Calibri Light" w:hAnsi="Calibri Light" w:hint="default"/>
      </w:rPr>
    </w:lvl>
    <w:lvl w:ilvl="1" w:tplc="6AA0E834">
      <w:start w:val="1"/>
      <w:numFmt w:val="bullet"/>
      <w:lvlText w:val="–"/>
      <w:lvlJc w:val="left"/>
      <w:pPr>
        <w:tabs>
          <w:tab w:val="num" w:pos="1440"/>
        </w:tabs>
        <w:ind w:left="1440" w:hanging="360"/>
      </w:pPr>
      <w:rPr>
        <w:rFonts w:ascii="Calibri Light" w:hAnsi="Calibri Light" w:hint="default"/>
      </w:rPr>
    </w:lvl>
    <w:lvl w:ilvl="2" w:tplc="8EE43B1C" w:tentative="1">
      <w:start w:val="1"/>
      <w:numFmt w:val="bullet"/>
      <w:lvlText w:val="–"/>
      <w:lvlJc w:val="left"/>
      <w:pPr>
        <w:tabs>
          <w:tab w:val="num" w:pos="2160"/>
        </w:tabs>
        <w:ind w:left="2160" w:hanging="360"/>
      </w:pPr>
      <w:rPr>
        <w:rFonts w:ascii="Calibri Light" w:hAnsi="Calibri Light" w:hint="default"/>
      </w:rPr>
    </w:lvl>
    <w:lvl w:ilvl="3" w:tplc="21FE76D6" w:tentative="1">
      <w:start w:val="1"/>
      <w:numFmt w:val="bullet"/>
      <w:lvlText w:val="–"/>
      <w:lvlJc w:val="left"/>
      <w:pPr>
        <w:tabs>
          <w:tab w:val="num" w:pos="2880"/>
        </w:tabs>
        <w:ind w:left="2880" w:hanging="360"/>
      </w:pPr>
      <w:rPr>
        <w:rFonts w:ascii="Calibri Light" w:hAnsi="Calibri Light" w:hint="default"/>
      </w:rPr>
    </w:lvl>
    <w:lvl w:ilvl="4" w:tplc="7EE8F83C" w:tentative="1">
      <w:start w:val="1"/>
      <w:numFmt w:val="bullet"/>
      <w:lvlText w:val="–"/>
      <w:lvlJc w:val="left"/>
      <w:pPr>
        <w:tabs>
          <w:tab w:val="num" w:pos="3600"/>
        </w:tabs>
        <w:ind w:left="3600" w:hanging="360"/>
      </w:pPr>
      <w:rPr>
        <w:rFonts w:ascii="Calibri Light" w:hAnsi="Calibri Light" w:hint="default"/>
      </w:rPr>
    </w:lvl>
    <w:lvl w:ilvl="5" w:tplc="DC7C14BA" w:tentative="1">
      <w:start w:val="1"/>
      <w:numFmt w:val="bullet"/>
      <w:lvlText w:val="–"/>
      <w:lvlJc w:val="left"/>
      <w:pPr>
        <w:tabs>
          <w:tab w:val="num" w:pos="4320"/>
        </w:tabs>
        <w:ind w:left="4320" w:hanging="360"/>
      </w:pPr>
      <w:rPr>
        <w:rFonts w:ascii="Calibri Light" w:hAnsi="Calibri Light" w:hint="default"/>
      </w:rPr>
    </w:lvl>
    <w:lvl w:ilvl="6" w:tplc="6442B35A" w:tentative="1">
      <w:start w:val="1"/>
      <w:numFmt w:val="bullet"/>
      <w:lvlText w:val="–"/>
      <w:lvlJc w:val="left"/>
      <w:pPr>
        <w:tabs>
          <w:tab w:val="num" w:pos="5040"/>
        </w:tabs>
        <w:ind w:left="5040" w:hanging="360"/>
      </w:pPr>
      <w:rPr>
        <w:rFonts w:ascii="Calibri Light" w:hAnsi="Calibri Light" w:hint="default"/>
      </w:rPr>
    </w:lvl>
    <w:lvl w:ilvl="7" w:tplc="1FE4CD68" w:tentative="1">
      <w:start w:val="1"/>
      <w:numFmt w:val="bullet"/>
      <w:lvlText w:val="–"/>
      <w:lvlJc w:val="left"/>
      <w:pPr>
        <w:tabs>
          <w:tab w:val="num" w:pos="5760"/>
        </w:tabs>
        <w:ind w:left="5760" w:hanging="360"/>
      </w:pPr>
      <w:rPr>
        <w:rFonts w:ascii="Calibri Light" w:hAnsi="Calibri Light" w:hint="default"/>
      </w:rPr>
    </w:lvl>
    <w:lvl w:ilvl="8" w:tplc="9B08F0D4" w:tentative="1">
      <w:start w:val="1"/>
      <w:numFmt w:val="bullet"/>
      <w:lvlText w:val="–"/>
      <w:lvlJc w:val="left"/>
      <w:pPr>
        <w:tabs>
          <w:tab w:val="num" w:pos="6480"/>
        </w:tabs>
        <w:ind w:left="6480" w:hanging="360"/>
      </w:pPr>
      <w:rPr>
        <w:rFonts w:ascii="Calibri Light" w:hAnsi="Calibri Light" w:hint="default"/>
      </w:rPr>
    </w:lvl>
  </w:abstractNum>
  <w:abstractNum w:abstractNumId="24" w15:restartNumberingAfterBreak="0">
    <w:nsid w:val="53330FE2"/>
    <w:multiLevelType w:val="hybridMultilevel"/>
    <w:tmpl w:val="E2CA0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EA6A48"/>
    <w:multiLevelType w:val="hybridMultilevel"/>
    <w:tmpl w:val="4E825860"/>
    <w:lvl w:ilvl="0" w:tplc="E6EC9AF8">
      <w:start w:val="1"/>
      <w:numFmt w:val="bullet"/>
      <w:lvlText w:val="-"/>
      <w:lvlJc w:val="left"/>
      <w:pPr>
        <w:tabs>
          <w:tab w:val="num" w:pos="720"/>
        </w:tabs>
        <w:ind w:left="720" w:hanging="360"/>
      </w:pPr>
      <w:rPr>
        <w:rFonts w:ascii="Arial" w:hAnsi="Arial" w:hint="default"/>
      </w:rPr>
    </w:lvl>
    <w:lvl w:ilvl="1" w:tplc="88EC44B6" w:tentative="1">
      <w:start w:val="1"/>
      <w:numFmt w:val="bullet"/>
      <w:lvlText w:val="-"/>
      <w:lvlJc w:val="left"/>
      <w:pPr>
        <w:tabs>
          <w:tab w:val="num" w:pos="1440"/>
        </w:tabs>
        <w:ind w:left="1440" w:hanging="360"/>
      </w:pPr>
      <w:rPr>
        <w:rFonts w:ascii="Arial" w:hAnsi="Arial" w:hint="default"/>
      </w:rPr>
    </w:lvl>
    <w:lvl w:ilvl="2" w:tplc="4D16A1C4" w:tentative="1">
      <w:start w:val="1"/>
      <w:numFmt w:val="bullet"/>
      <w:lvlText w:val="-"/>
      <w:lvlJc w:val="left"/>
      <w:pPr>
        <w:tabs>
          <w:tab w:val="num" w:pos="2160"/>
        </w:tabs>
        <w:ind w:left="2160" w:hanging="360"/>
      </w:pPr>
      <w:rPr>
        <w:rFonts w:ascii="Arial" w:hAnsi="Arial" w:hint="default"/>
      </w:rPr>
    </w:lvl>
    <w:lvl w:ilvl="3" w:tplc="5A6E98E0" w:tentative="1">
      <w:start w:val="1"/>
      <w:numFmt w:val="bullet"/>
      <w:lvlText w:val="-"/>
      <w:lvlJc w:val="left"/>
      <w:pPr>
        <w:tabs>
          <w:tab w:val="num" w:pos="2880"/>
        </w:tabs>
        <w:ind w:left="2880" w:hanging="360"/>
      </w:pPr>
      <w:rPr>
        <w:rFonts w:ascii="Arial" w:hAnsi="Arial" w:hint="default"/>
      </w:rPr>
    </w:lvl>
    <w:lvl w:ilvl="4" w:tplc="754ECFAE">
      <w:start w:val="1"/>
      <w:numFmt w:val="bullet"/>
      <w:lvlText w:val="-"/>
      <w:lvlJc w:val="left"/>
      <w:pPr>
        <w:tabs>
          <w:tab w:val="num" w:pos="3600"/>
        </w:tabs>
        <w:ind w:left="3600" w:hanging="360"/>
      </w:pPr>
      <w:rPr>
        <w:rFonts w:ascii="Arial" w:hAnsi="Arial" w:hint="default"/>
      </w:rPr>
    </w:lvl>
    <w:lvl w:ilvl="5" w:tplc="CD5AAEEC" w:tentative="1">
      <w:start w:val="1"/>
      <w:numFmt w:val="bullet"/>
      <w:lvlText w:val="-"/>
      <w:lvlJc w:val="left"/>
      <w:pPr>
        <w:tabs>
          <w:tab w:val="num" w:pos="4320"/>
        </w:tabs>
        <w:ind w:left="4320" w:hanging="360"/>
      </w:pPr>
      <w:rPr>
        <w:rFonts w:ascii="Arial" w:hAnsi="Arial" w:hint="default"/>
      </w:rPr>
    </w:lvl>
    <w:lvl w:ilvl="6" w:tplc="0FEE7E30" w:tentative="1">
      <w:start w:val="1"/>
      <w:numFmt w:val="bullet"/>
      <w:lvlText w:val="-"/>
      <w:lvlJc w:val="left"/>
      <w:pPr>
        <w:tabs>
          <w:tab w:val="num" w:pos="5040"/>
        </w:tabs>
        <w:ind w:left="5040" w:hanging="360"/>
      </w:pPr>
      <w:rPr>
        <w:rFonts w:ascii="Arial" w:hAnsi="Arial" w:hint="default"/>
      </w:rPr>
    </w:lvl>
    <w:lvl w:ilvl="7" w:tplc="68EA3ECE" w:tentative="1">
      <w:start w:val="1"/>
      <w:numFmt w:val="bullet"/>
      <w:lvlText w:val="-"/>
      <w:lvlJc w:val="left"/>
      <w:pPr>
        <w:tabs>
          <w:tab w:val="num" w:pos="5760"/>
        </w:tabs>
        <w:ind w:left="5760" w:hanging="360"/>
      </w:pPr>
      <w:rPr>
        <w:rFonts w:ascii="Arial" w:hAnsi="Arial" w:hint="default"/>
      </w:rPr>
    </w:lvl>
    <w:lvl w:ilvl="8" w:tplc="BF68B28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1E56C1"/>
    <w:multiLevelType w:val="hybridMultilevel"/>
    <w:tmpl w:val="D4CE9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851178"/>
    <w:multiLevelType w:val="hybridMultilevel"/>
    <w:tmpl w:val="A56EE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FA4438"/>
    <w:multiLevelType w:val="hybridMultilevel"/>
    <w:tmpl w:val="9AAC2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2250D2"/>
    <w:multiLevelType w:val="hybridMultilevel"/>
    <w:tmpl w:val="A622C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913A0A"/>
    <w:multiLevelType w:val="hybridMultilevel"/>
    <w:tmpl w:val="7F3222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932F07"/>
    <w:multiLevelType w:val="hybridMultilevel"/>
    <w:tmpl w:val="93A00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AF7F31"/>
    <w:multiLevelType w:val="hybridMultilevel"/>
    <w:tmpl w:val="B77485C2"/>
    <w:lvl w:ilvl="0" w:tplc="D38AE446">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33" w15:restartNumberingAfterBreak="0">
    <w:nsid w:val="72D81D46"/>
    <w:multiLevelType w:val="hybridMultilevel"/>
    <w:tmpl w:val="9B384C2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4A05D94"/>
    <w:multiLevelType w:val="hybridMultilevel"/>
    <w:tmpl w:val="79FAC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BA7E5B"/>
    <w:multiLevelType w:val="hybridMultilevel"/>
    <w:tmpl w:val="7AD00A2E"/>
    <w:lvl w:ilvl="0" w:tplc="F7B2F362">
      <w:start w:val="1"/>
      <w:numFmt w:val="bullet"/>
      <w:lvlText w:val="–"/>
      <w:lvlJc w:val="left"/>
      <w:pPr>
        <w:tabs>
          <w:tab w:val="num" w:pos="720"/>
        </w:tabs>
        <w:ind w:left="720" w:hanging="360"/>
      </w:pPr>
      <w:rPr>
        <w:rFonts w:ascii="Calibri Light" w:hAnsi="Calibri Light" w:hint="default"/>
      </w:rPr>
    </w:lvl>
    <w:lvl w:ilvl="1" w:tplc="784696BE">
      <w:start w:val="1"/>
      <w:numFmt w:val="bullet"/>
      <w:lvlText w:val="–"/>
      <w:lvlJc w:val="left"/>
      <w:pPr>
        <w:tabs>
          <w:tab w:val="num" w:pos="1440"/>
        </w:tabs>
        <w:ind w:left="1440" w:hanging="360"/>
      </w:pPr>
      <w:rPr>
        <w:rFonts w:ascii="Calibri Light" w:hAnsi="Calibri Light" w:hint="default"/>
      </w:rPr>
    </w:lvl>
    <w:lvl w:ilvl="2" w:tplc="82EE5612" w:tentative="1">
      <w:start w:val="1"/>
      <w:numFmt w:val="bullet"/>
      <w:lvlText w:val="–"/>
      <w:lvlJc w:val="left"/>
      <w:pPr>
        <w:tabs>
          <w:tab w:val="num" w:pos="2160"/>
        </w:tabs>
        <w:ind w:left="2160" w:hanging="360"/>
      </w:pPr>
      <w:rPr>
        <w:rFonts w:ascii="Calibri Light" w:hAnsi="Calibri Light" w:hint="default"/>
      </w:rPr>
    </w:lvl>
    <w:lvl w:ilvl="3" w:tplc="5044B1E2" w:tentative="1">
      <w:start w:val="1"/>
      <w:numFmt w:val="bullet"/>
      <w:lvlText w:val="–"/>
      <w:lvlJc w:val="left"/>
      <w:pPr>
        <w:tabs>
          <w:tab w:val="num" w:pos="2880"/>
        </w:tabs>
        <w:ind w:left="2880" w:hanging="360"/>
      </w:pPr>
      <w:rPr>
        <w:rFonts w:ascii="Calibri Light" w:hAnsi="Calibri Light" w:hint="default"/>
      </w:rPr>
    </w:lvl>
    <w:lvl w:ilvl="4" w:tplc="9F04DEF0" w:tentative="1">
      <w:start w:val="1"/>
      <w:numFmt w:val="bullet"/>
      <w:lvlText w:val="–"/>
      <w:lvlJc w:val="left"/>
      <w:pPr>
        <w:tabs>
          <w:tab w:val="num" w:pos="3600"/>
        </w:tabs>
        <w:ind w:left="3600" w:hanging="360"/>
      </w:pPr>
      <w:rPr>
        <w:rFonts w:ascii="Calibri Light" w:hAnsi="Calibri Light" w:hint="default"/>
      </w:rPr>
    </w:lvl>
    <w:lvl w:ilvl="5" w:tplc="2EEEE2E6" w:tentative="1">
      <w:start w:val="1"/>
      <w:numFmt w:val="bullet"/>
      <w:lvlText w:val="–"/>
      <w:lvlJc w:val="left"/>
      <w:pPr>
        <w:tabs>
          <w:tab w:val="num" w:pos="4320"/>
        </w:tabs>
        <w:ind w:left="4320" w:hanging="360"/>
      </w:pPr>
      <w:rPr>
        <w:rFonts w:ascii="Calibri Light" w:hAnsi="Calibri Light" w:hint="default"/>
      </w:rPr>
    </w:lvl>
    <w:lvl w:ilvl="6" w:tplc="1BBECC72" w:tentative="1">
      <w:start w:val="1"/>
      <w:numFmt w:val="bullet"/>
      <w:lvlText w:val="–"/>
      <w:lvlJc w:val="left"/>
      <w:pPr>
        <w:tabs>
          <w:tab w:val="num" w:pos="5040"/>
        </w:tabs>
        <w:ind w:left="5040" w:hanging="360"/>
      </w:pPr>
      <w:rPr>
        <w:rFonts w:ascii="Calibri Light" w:hAnsi="Calibri Light" w:hint="default"/>
      </w:rPr>
    </w:lvl>
    <w:lvl w:ilvl="7" w:tplc="E168EA22" w:tentative="1">
      <w:start w:val="1"/>
      <w:numFmt w:val="bullet"/>
      <w:lvlText w:val="–"/>
      <w:lvlJc w:val="left"/>
      <w:pPr>
        <w:tabs>
          <w:tab w:val="num" w:pos="5760"/>
        </w:tabs>
        <w:ind w:left="5760" w:hanging="360"/>
      </w:pPr>
      <w:rPr>
        <w:rFonts w:ascii="Calibri Light" w:hAnsi="Calibri Light" w:hint="default"/>
      </w:rPr>
    </w:lvl>
    <w:lvl w:ilvl="8" w:tplc="C8FCEB72" w:tentative="1">
      <w:start w:val="1"/>
      <w:numFmt w:val="bullet"/>
      <w:lvlText w:val="–"/>
      <w:lvlJc w:val="left"/>
      <w:pPr>
        <w:tabs>
          <w:tab w:val="num" w:pos="6480"/>
        </w:tabs>
        <w:ind w:left="6480" w:hanging="360"/>
      </w:pPr>
      <w:rPr>
        <w:rFonts w:ascii="Calibri Light" w:hAnsi="Calibri Light" w:hint="default"/>
      </w:rPr>
    </w:lvl>
  </w:abstractNum>
  <w:abstractNum w:abstractNumId="36" w15:restartNumberingAfterBreak="0">
    <w:nsid w:val="7AD05628"/>
    <w:multiLevelType w:val="hybridMultilevel"/>
    <w:tmpl w:val="E496CFCE"/>
    <w:lvl w:ilvl="0" w:tplc="00000001">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18"/>
  </w:num>
  <w:num w:numId="4">
    <w:abstractNumId w:val="16"/>
  </w:num>
  <w:num w:numId="5">
    <w:abstractNumId w:val="7"/>
  </w:num>
  <w:num w:numId="6">
    <w:abstractNumId w:val="10"/>
  </w:num>
  <w:num w:numId="7">
    <w:abstractNumId w:val="36"/>
  </w:num>
  <w:num w:numId="8">
    <w:abstractNumId w:val="27"/>
  </w:num>
  <w:num w:numId="9">
    <w:abstractNumId w:val="35"/>
  </w:num>
  <w:num w:numId="10">
    <w:abstractNumId w:val="11"/>
  </w:num>
  <w:num w:numId="11">
    <w:abstractNumId w:val="3"/>
  </w:num>
  <w:num w:numId="12">
    <w:abstractNumId w:val="2"/>
  </w:num>
  <w:num w:numId="13">
    <w:abstractNumId w:val="22"/>
  </w:num>
  <w:num w:numId="14">
    <w:abstractNumId w:val="23"/>
  </w:num>
  <w:num w:numId="15">
    <w:abstractNumId w:val="34"/>
  </w:num>
  <w:num w:numId="16">
    <w:abstractNumId w:val="17"/>
  </w:num>
  <w:num w:numId="17">
    <w:abstractNumId w:val="33"/>
  </w:num>
  <w:num w:numId="18">
    <w:abstractNumId w:val="14"/>
  </w:num>
  <w:num w:numId="19">
    <w:abstractNumId w:val="1"/>
  </w:num>
  <w:num w:numId="20">
    <w:abstractNumId w:val="13"/>
  </w:num>
  <w:num w:numId="21">
    <w:abstractNumId w:val="31"/>
  </w:num>
  <w:num w:numId="22">
    <w:abstractNumId w:val="32"/>
  </w:num>
  <w:num w:numId="23">
    <w:abstractNumId w:val="30"/>
  </w:num>
  <w:num w:numId="24">
    <w:abstractNumId w:val="8"/>
  </w:num>
  <w:num w:numId="25">
    <w:abstractNumId w:val="12"/>
  </w:num>
  <w:num w:numId="26">
    <w:abstractNumId w:val="15"/>
  </w:num>
  <w:num w:numId="27">
    <w:abstractNumId w:val="4"/>
  </w:num>
  <w:num w:numId="28">
    <w:abstractNumId w:val="29"/>
  </w:num>
  <w:num w:numId="29">
    <w:abstractNumId w:val="25"/>
  </w:num>
  <w:num w:numId="30">
    <w:abstractNumId w:val="20"/>
  </w:num>
  <w:num w:numId="31">
    <w:abstractNumId w:val="6"/>
  </w:num>
  <w:num w:numId="32">
    <w:abstractNumId w:val="19"/>
  </w:num>
  <w:num w:numId="33">
    <w:abstractNumId w:val="24"/>
  </w:num>
  <w:num w:numId="34">
    <w:abstractNumId w:val="26"/>
  </w:num>
  <w:num w:numId="35">
    <w:abstractNumId w:val="21"/>
  </w:num>
  <w:num w:numId="36">
    <w:abstractNumId w:val="28"/>
  </w:num>
  <w:num w:numId="3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4E4"/>
    <w:rsid w:val="00001B5D"/>
    <w:rsid w:val="00001C4C"/>
    <w:rsid w:val="00003363"/>
    <w:rsid w:val="00003D39"/>
    <w:rsid w:val="00004616"/>
    <w:rsid w:val="00005F93"/>
    <w:rsid w:val="000107CA"/>
    <w:rsid w:val="00010845"/>
    <w:rsid w:val="0001194F"/>
    <w:rsid w:val="00011E50"/>
    <w:rsid w:val="000124A6"/>
    <w:rsid w:val="0001259B"/>
    <w:rsid w:val="00013455"/>
    <w:rsid w:val="000151FF"/>
    <w:rsid w:val="00015459"/>
    <w:rsid w:val="000155B9"/>
    <w:rsid w:val="0001583A"/>
    <w:rsid w:val="00017C38"/>
    <w:rsid w:val="000200EB"/>
    <w:rsid w:val="00021154"/>
    <w:rsid w:val="000234CD"/>
    <w:rsid w:val="00025958"/>
    <w:rsid w:val="00025A82"/>
    <w:rsid w:val="00026126"/>
    <w:rsid w:val="00026434"/>
    <w:rsid w:val="00027F69"/>
    <w:rsid w:val="00030D0D"/>
    <w:rsid w:val="000342A4"/>
    <w:rsid w:val="000344DB"/>
    <w:rsid w:val="0003485A"/>
    <w:rsid w:val="00036247"/>
    <w:rsid w:val="0004043A"/>
    <w:rsid w:val="0004055E"/>
    <w:rsid w:val="00040AE5"/>
    <w:rsid w:val="00040FF1"/>
    <w:rsid w:val="00042DB9"/>
    <w:rsid w:val="00044609"/>
    <w:rsid w:val="00045178"/>
    <w:rsid w:val="0004581B"/>
    <w:rsid w:val="00046B11"/>
    <w:rsid w:val="00050F4F"/>
    <w:rsid w:val="00051248"/>
    <w:rsid w:val="00052C73"/>
    <w:rsid w:val="00053C66"/>
    <w:rsid w:val="00054205"/>
    <w:rsid w:val="000553EB"/>
    <w:rsid w:val="00055B1C"/>
    <w:rsid w:val="00057678"/>
    <w:rsid w:val="000613BC"/>
    <w:rsid w:val="000627DD"/>
    <w:rsid w:val="000629FD"/>
    <w:rsid w:val="000636CF"/>
    <w:rsid w:val="00063B3F"/>
    <w:rsid w:val="00064A3F"/>
    <w:rsid w:val="00065A8B"/>
    <w:rsid w:val="00065C5F"/>
    <w:rsid w:val="00067B67"/>
    <w:rsid w:val="00067EDB"/>
    <w:rsid w:val="00067FE4"/>
    <w:rsid w:val="0007033D"/>
    <w:rsid w:val="000706D3"/>
    <w:rsid w:val="000714E0"/>
    <w:rsid w:val="00072AC4"/>
    <w:rsid w:val="00073559"/>
    <w:rsid w:val="00073847"/>
    <w:rsid w:val="0007461A"/>
    <w:rsid w:val="00075BFA"/>
    <w:rsid w:val="00076DD8"/>
    <w:rsid w:val="00076F85"/>
    <w:rsid w:val="00077152"/>
    <w:rsid w:val="0008096A"/>
    <w:rsid w:val="000816E8"/>
    <w:rsid w:val="00085372"/>
    <w:rsid w:val="00087FA6"/>
    <w:rsid w:val="00090FF8"/>
    <w:rsid w:val="00091660"/>
    <w:rsid w:val="0009445D"/>
    <w:rsid w:val="000946FA"/>
    <w:rsid w:val="00094BC2"/>
    <w:rsid w:val="00094D42"/>
    <w:rsid w:val="000952FD"/>
    <w:rsid w:val="000A03DA"/>
    <w:rsid w:val="000A11A9"/>
    <w:rsid w:val="000A7F5F"/>
    <w:rsid w:val="000B1931"/>
    <w:rsid w:val="000B1D83"/>
    <w:rsid w:val="000B2FEE"/>
    <w:rsid w:val="000B3DD2"/>
    <w:rsid w:val="000B5696"/>
    <w:rsid w:val="000B5E30"/>
    <w:rsid w:val="000B699C"/>
    <w:rsid w:val="000B6B00"/>
    <w:rsid w:val="000C43C9"/>
    <w:rsid w:val="000C4910"/>
    <w:rsid w:val="000C4A6D"/>
    <w:rsid w:val="000C4D5B"/>
    <w:rsid w:val="000C4F5B"/>
    <w:rsid w:val="000C534E"/>
    <w:rsid w:val="000D00A8"/>
    <w:rsid w:val="000D15E8"/>
    <w:rsid w:val="000D1B1F"/>
    <w:rsid w:val="000D3EF9"/>
    <w:rsid w:val="000D4561"/>
    <w:rsid w:val="000D52E0"/>
    <w:rsid w:val="000D5A6C"/>
    <w:rsid w:val="000D5DFC"/>
    <w:rsid w:val="000D6F16"/>
    <w:rsid w:val="000D72AD"/>
    <w:rsid w:val="000D7AFE"/>
    <w:rsid w:val="000D7C4C"/>
    <w:rsid w:val="000E035C"/>
    <w:rsid w:val="000E1CAE"/>
    <w:rsid w:val="000E2AE0"/>
    <w:rsid w:val="000E2B7A"/>
    <w:rsid w:val="000E473A"/>
    <w:rsid w:val="000E5759"/>
    <w:rsid w:val="000E6880"/>
    <w:rsid w:val="000E6DD2"/>
    <w:rsid w:val="000F09D3"/>
    <w:rsid w:val="000F27D8"/>
    <w:rsid w:val="000F364D"/>
    <w:rsid w:val="000F3DE0"/>
    <w:rsid w:val="000F3FCB"/>
    <w:rsid w:val="000F4C51"/>
    <w:rsid w:val="000F7599"/>
    <w:rsid w:val="000F7CE2"/>
    <w:rsid w:val="00100244"/>
    <w:rsid w:val="001009C1"/>
    <w:rsid w:val="0010295D"/>
    <w:rsid w:val="00103FBE"/>
    <w:rsid w:val="00104301"/>
    <w:rsid w:val="0010447A"/>
    <w:rsid w:val="001045F6"/>
    <w:rsid w:val="001053AF"/>
    <w:rsid w:val="001057E4"/>
    <w:rsid w:val="001060AA"/>
    <w:rsid w:val="00106492"/>
    <w:rsid w:val="001077FD"/>
    <w:rsid w:val="001102B8"/>
    <w:rsid w:val="00112867"/>
    <w:rsid w:val="00113054"/>
    <w:rsid w:val="0011327F"/>
    <w:rsid w:val="0011370F"/>
    <w:rsid w:val="0011688E"/>
    <w:rsid w:val="00117C29"/>
    <w:rsid w:val="001218F5"/>
    <w:rsid w:val="00122D5C"/>
    <w:rsid w:val="00122F51"/>
    <w:rsid w:val="00124278"/>
    <w:rsid w:val="001249B3"/>
    <w:rsid w:val="00124F09"/>
    <w:rsid w:val="00124FD2"/>
    <w:rsid w:val="001253A0"/>
    <w:rsid w:val="001269C7"/>
    <w:rsid w:val="00131267"/>
    <w:rsid w:val="00131F1B"/>
    <w:rsid w:val="001346E0"/>
    <w:rsid w:val="0013542D"/>
    <w:rsid w:val="0013559F"/>
    <w:rsid w:val="00135FF6"/>
    <w:rsid w:val="00137080"/>
    <w:rsid w:val="00137202"/>
    <w:rsid w:val="00137A29"/>
    <w:rsid w:val="00137B2F"/>
    <w:rsid w:val="00137E42"/>
    <w:rsid w:val="001411F3"/>
    <w:rsid w:val="00141793"/>
    <w:rsid w:val="00141837"/>
    <w:rsid w:val="00141DFB"/>
    <w:rsid w:val="00141F65"/>
    <w:rsid w:val="00142A74"/>
    <w:rsid w:val="00142F86"/>
    <w:rsid w:val="00143177"/>
    <w:rsid w:val="00143658"/>
    <w:rsid w:val="001446CE"/>
    <w:rsid w:val="00146507"/>
    <w:rsid w:val="00150268"/>
    <w:rsid w:val="001507E0"/>
    <w:rsid w:val="00152F0E"/>
    <w:rsid w:val="00153574"/>
    <w:rsid w:val="001539B0"/>
    <w:rsid w:val="001549B6"/>
    <w:rsid w:val="0015554A"/>
    <w:rsid w:val="00155773"/>
    <w:rsid w:val="00155941"/>
    <w:rsid w:val="0015635D"/>
    <w:rsid w:val="00156F8D"/>
    <w:rsid w:val="00157781"/>
    <w:rsid w:val="00157E9A"/>
    <w:rsid w:val="001607AD"/>
    <w:rsid w:val="00161465"/>
    <w:rsid w:val="001625C3"/>
    <w:rsid w:val="001626BA"/>
    <w:rsid w:val="00162A57"/>
    <w:rsid w:val="00162F85"/>
    <w:rsid w:val="00163D49"/>
    <w:rsid w:val="0016470B"/>
    <w:rsid w:val="001672B1"/>
    <w:rsid w:val="00171F9C"/>
    <w:rsid w:val="001729E6"/>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979"/>
    <w:rsid w:val="00181F41"/>
    <w:rsid w:val="00182B15"/>
    <w:rsid w:val="00182F99"/>
    <w:rsid w:val="00184A85"/>
    <w:rsid w:val="001862A6"/>
    <w:rsid w:val="0018677E"/>
    <w:rsid w:val="00187218"/>
    <w:rsid w:val="00190C6C"/>
    <w:rsid w:val="001910FC"/>
    <w:rsid w:val="00191223"/>
    <w:rsid w:val="001916A4"/>
    <w:rsid w:val="00191CCD"/>
    <w:rsid w:val="0019292E"/>
    <w:rsid w:val="001940F3"/>
    <w:rsid w:val="0019455F"/>
    <w:rsid w:val="00194D12"/>
    <w:rsid w:val="00195D5F"/>
    <w:rsid w:val="00196409"/>
    <w:rsid w:val="00196457"/>
    <w:rsid w:val="00196DBD"/>
    <w:rsid w:val="0019717B"/>
    <w:rsid w:val="00197D40"/>
    <w:rsid w:val="001A0A87"/>
    <w:rsid w:val="001A12FC"/>
    <w:rsid w:val="001A13A1"/>
    <w:rsid w:val="001A1C62"/>
    <w:rsid w:val="001A4524"/>
    <w:rsid w:val="001A4683"/>
    <w:rsid w:val="001A62A5"/>
    <w:rsid w:val="001B0E9B"/>
    <w:rsid w:val="001B2B0A"/>
    <w:rsid w:val="001B363A"/>
    <w:rsid w:val="001B579F"/>
    <w:rsid w:val="001B62BD"/>
    <w:rsid w:val="001B7760"/>
    <w:rsid w:val="001C0913"/>
    <w:rsid w:val="001C1004"/>
    <w:rsid w:val="001C41AB"/>
    <w:rsid w:val="001C4BF2"/>
    <w:rsid w:val="001C5A7E"/>
    <w:rsid w:val="001D257C"/>
    <w:rsid w:val="001D29CC"/>
    <w:rsid w:val="001D2BCF"/>
    <w:rsid w:val="001D324C"/>
    <w:rsid w:val="001D5BF6"/>
    <w:rsid w:val="001D5C26"/>
    <w:rsid w:val="001D7353"/>
    <w:rsid w:val="001E160E"/>
    <w:rsid w:val="001E2980"/>
    <w:rsid w:val="001E4CF4"/>
    <w:rsid w:val="001E5079"/>
    <w:rsid w:val="001E6596"/>
    <w:rsid w:val="001E6A15"/>
    <w:rsid w:val="001E6B2B"/>
    <w:rsid w:val="001E6FC2"/>
    <w:rsid w:val="001E7A6A"/>
    <w:rsid w:val="001F2C71"/>
    <w:rsid w:val="001F2F8D"/>
    <w:rsid w:val="001F3963"/>
    <w:rsid w:val="001F5CF3"/>
    <w:rsid w:val="001F70A4"/>
    <w:rsid w:val="001F70AD"/>
    <w:rsid w:val="001F755C"/>
    <w:rsid w:val="001F7975"/>
    <w:rsid w:val="00200D08"/>
    <w:rsid w:val="00203D65"/>
    <w:rsid w:val="00206367"/>
    <w:rsid w:val="00206812"/>
    <w:rsid w:val="0020740E"/>
    <w:rsid w:val="00207EEB"/>
    <w:rsid w:val="00211B6B"/>
    <w:rsid w:val="00212EBC"/>
    <w:rsid w:val="00214420"/>
    <w:rsid w:val="00214F29"/>
    <w:rsid w:val="00214FB5"/>
    <w:rsid w:val="00216288"/>
    <w:rsid w:val="002167EF"/>
    <w:rsid w:val="00221265"/>
    <w:rsid w:val="00221717"/>
    <w:rsid w:val="00222B9C"/>
    <w:rsid w:val="00223347"/>
    <w:rsid w:val="00224F1D"/>
    <w:rsid w:val="0022545D"/>
    <w:rsid w:val="00225AA7"/>
    <w:rsid w:val="00226823"/>
    <w:rsid w:val="002278A5"/>
    <w:rsid w:val="00227CB6"/>
    <w:rsid w:val="00230AA3"/>
    <w:rsid w:val="002318C0"/>
    <w:rsid w:val="00233277"/>
    <w:rsid w:val="00233C03"/>
    <w:rsid w:val="00234A09"/>
    <w:rsid w:val="00234A41"/>
    <w:rsid w:val="00234B03"/>
    <w:rsid w:val="00234E35"/>
    <w:rsid w:val="00234EC0"/>
    <w:rsid w:val="00235396"/>
    <w:rsid w:val="00235724"/>
    <w:rsid w:val="00236704"/>
    <w:rsid w:val="00241F11"/>
    <w:rsid w:val="00244433"/>
    <w:rsid w:val="00245616"/>
    <w:rsid w:val="00246BB9"/>
    <w:rsid w:val="00247622"/>
    <w:rsid w:val="00251BD4"/>
    <w:rsid w:val="00253F3D"/>
    <w:rsid w:val="00254DCC"/>
    <w:rsid w:val="00255D0E"/>
    <w:rsid w:val="0025714A"/>
    <w:rsid w:val="00257D92"/>
    <w:rsid w:val="00260578"/>
    <w:rsid w:val="00262C8C"/>
    <w:rsid w:val="00263F5D"/>
    <w:rsid w:val="00264633"/>
    <w:rsid w:val="002650A7"/>
    <w:rsid w:val="002658F0"/>
    <w:rsid w:val="00266B95"/>
    <w:rsid w:val="00266D5F"/>
    <w:rsid w:val="00270E80"/>
    <w:rsid w:val="00271102"/>
    <w:rsid w:val="002720F6"/>
    <w:rsid w:val="002723AE"/>
    <w:rsid w:val="00272602"/>
    <w:rsid w:val="00272668"/>
    <w:rsid w:val="00272E94"/>
    <w:rsid w:val="002750F3"/>
    <w:rsid w:val="00277E0D"/>
    <w:rsid w:val="00277F77"/>
    <w:rsid w:val="0028000A"/>
    <w:rsid w:val="00282B7B"/>
    <w:rsid w:val="00282F42"/>
    <w:rsid w:val="00290EB5"/>
    <w:rsid w:val="00292CCC"/>
    <w:rsid w:val="00292F59"/>
    <w:rsid w:val="002942C0"/>
    <w:rsid w:val="002944B9"/>
    <w:rsid w:val="002946AE"/>
    <w:rsid w:val="00295E51"/>
    <w:rsid w:val="00295E8D"/>
    <w:rsid w:val="00297189"/>
    <w:rsid w:val="002A1346"/>
    <w:rsid w:val="002A202E"/>
    <w:rsid w:val="002A392D"/>
    <w:rsid w:val="002A555A"/>
    <w:rsid w:val="002A55C0"/>
    <w:rsid w:val="002A5F94"/>
    <w:rsid w:val="002A5FAA"/>
    <w:rsid w:val="002A6567"/>
    <w:rsid w:val="002B04D2"/>
    <w:rsid w:val="002B072E"/>
    <w:rsid w:val="002B0E88"/>
    <w:rsid w:val="002B2097"/>
    <w:rsid w:val="002B326A"/>
    <w:rsid w:val="002B38BD"/>
    <w:rsid w:val="002B4C96"/>
    <w:rsid w:val="002B521C"/>
    <w:rsid w:val="002B7561"/>
    <w:rsid w:val="002C0F40"/>
    <w:rsid w:val="002C1909"/>
    <w:rsid w:val="002C1C95"/>
    <w:rsid w:val="002C2C2D"/>
    <w:rsid w:val="002C4897"/>
    <w:rsid w:val="002C51B9"/>
    <w:rsid w:val="002C71EF"/>
    <w:rsid w:val="002D1433"/>
    <w:rsid w:val="002D2689"/>
    <w:rsid w:val="002D4FD5"/>
    <w:rsid w:val="002D5289"/>
    <w:rsid w:val="002D6067"/>
    <w:rsid w:val="002D655E"/>
    <w:rsid w:val="002E0232"/>
    <w:rsid w:val="002E0938"/>
    <w:rsid w:val="002E258B"/>
    <w:rsid w:val="002E33A3"/>
    <w:rsid w:val="002E3499"/>
    <w:rsid w:val="002E3D76"/>
    <w:rsid w:val="002E426D"/>
    <w:rsid w:val="002E58D6"/>
    <w:rsid w:val="002E6354"/>
    <w:rsid w:val="002E73B3"/>
    <w:rsid w:val="002E7C2F"/>
    <w:rsid w:val="002F01F6"/>
    <w:rsid w:val="002F2245"/>
    <w:rsid w:val="002F264B"/>
    <w:rsid w:val="002F275D"/>
    <w:rsid w:val="002F2F83"/>
    <w:rsid w:val="002F732D"/>
    <w:rsid w:val="00300462"/>
    <w:rsid w:val="00300C80"/>
    <w:rsid w:val="00301760"/>
    <w:rsid w:val="003057DE"/>
    <w:rsid w:val="00305ED6"/>
    <w:rsid w:val="0030640A"/>
    <w:rsid w:val="00307A6F"/>
    <w:rsid w:val="00310753"/>
    <w:rsid w:val="00310840"/>
    <w:rsid w:val="0031309E"/>
    <w:rsid w:val="0031638F"/>
    <w:rsid w:val="00316805"/>
    <w:rsid w:val="003179A1"/>
    <w:rsid w:val="00317CB3"/>
    <w:rsid w:val="003214C5"/>
    <w:rsid w:val="00322352"/>
    <w:rsid w:val="003225F1"/>
    <w:rsid w:val="00324B1E"/>
    <w:rsid w:val="00331B27"/>
    <w:rsid w:val="00331C47"/>
    <w:rsid w:val="00331DB3"/>
    <w:rsid w:val="00331E95"/>
    <w:rsid w:val="003321AD"/>
    <w:rsid w:val="00332B16"/>
    <w:rsid w:val="00332FC6"/>
    <w:rsid w:val="003358CA"/>
    <w:rsid w:val="00335C2F"/>
    <w:rsid w:val="00337987"/>
    <w:rsid w:val="00337EC4"/>
    <w:rsid w:val="003400D9"/>
    <w:rsid w:val="0034172C"/>
    <w:rsid w:val="00342262"/>
    <w:rsid w:val="0034272F"/>
    <w:rsid w:val="00343133"/>
    <w:rsid w:val="00344CDE"/>
    <w:rsid w:val="00344F24"/>
    <w:rsid w:val="00345EC7"/>
    <w:rsid w:val="00350F3A"/>
    <w:rsid w:val="00351ABB"/>
    <w:rsid w:val="00351C0D"/>
    <w:rsid w:val="00352146"/>
    <w:rsid w:val="00354865"/>
    <w:rsid w:val="00355C00"/>
    <w:rsid w:val="003572BA"/>
    <w:rsid w:val="0035799E"/>
    <w:rsid w:val="00361114"/>
    <w:rsid w:val="00362011"/>
    <w:rsid w:val="003621EF"/>
    <w:rsid w:val="00370617"/>
    <w:rsid w:val="00370A32"/>
    <w:rsid w:val="00371D6A"/>
    <w:rsid w:val="003727B8"/>
    <w:rsid w:val="003732D8"/>
    <w:rsid w:val="00373EAA"/>
    <w:rsid w:val="003765A0"/>
    <w:rsid w:val="003779CD"/>
    <w:rsid w:val="003808DA"/>
    <w:rsid w:val="00384435"/>
    <w:rsid w:val="00384A15"/>
    <w:rsid w:val="003854AB"/>
    <w:rsid w:val="00390F86"/>
    <w:rsid w:val="0039456F"/>
    <w:rsid w:val="00394E39"/>
    <w:rsid w:val="00395315"/>
    <w:rsid w:val="00396914"/>
    <w:rsid w:val="00396D87"/>
    <w:rsid w:val="003A0395"/>
    <w:rsid w:val="003A056E"/>
    <w:rsid w:val="003A216D"/>
    <w:rsid w:val="003A4FB1"/>
    <w:rsid w:val="003A54EA"/>
    <w:rsid w:val="003B05A8"/>
    <w:rsid w:val="003B1704"/>
    <w:rsid w:val="003B1DB9"/>
    <w:rsid w:val="003B307D"/>
    <w:rsid w:val="003B31C9"/>
    <w:rsid w:val="003B39C6"/>
    <w:rsid w:val="003B3FE2"/>
    <w:rsid w:val="003B4B0F"/>
    <w:rsid w:val="003B5240"/>
    <w:rsid w:val="003B5C7E"/>
    <w:rsid w:val="003B5FE8"/>
    <w:rsid w:val="003C381E"/>
    <w:rsid w:val="003C5132"/>
    <w:rsid w:val="003C62D1"/>
    <w:rsid w:val="003C6DE0"/>
    <w:rsid w:val="003C7400"/>
    <w:rsid w:val="003D0253"/>
    <w:rsid w:val="003D069B"/>
    <w:rsid w:val="003D6790"/>
    <w:rsid w:val="003D6E90"/>
    <w:rsid w:val="003D7D84"/>
    <w:rsid w:val="003D7E13"/>
    <w:rsid w:val="003E0A21"/>
    <w:rsid w:val="003E1450"/>
    <w:rsid w:val="003E21B6"/>
    <w:rsid w:val="003E250A"/>
    <w:rsid w:val="003E3889"/>
    <w:rsid w:val="003E39ED"/>
    <w:rsid w:val="003F0E9A"/>
    <w:rsid w:val="003F293D"/>
    <w:rsid w:val="003F4C52"/>
    <w:rsid w:val="003F5078"/>
    <w:rsid w:val="003F5095"/>
    <w:rsid w:val="003F5ACA"/>
    <w:rsid w:val="003F5DF8"/>
    <w:rsid w:val="003F6858"/>
    <w:rsid w:val="003F69F7"/>
    <w:rsid w:val="00401F19"/>
    <w:rsid w:val="00403ED0"/>
    <w:rsid w:val="0040509A"/>
    <w:rsid w:val="00405966"/>
    <w:rsid w:val="00406AA6"/>
    <w:rsid w:val="00411626"/>
    <w:rsid w:val="004123A9"/>
    <w:rsid w:val="004149C3"/>
    <w:rsid w:val="004151BC"/>
    <w:rsid w:val="004152B4"/>
    <w:rsid w:val="004155BA"/>
    <w:rsid w:val="00416580"/>
    <w:rsid w:val="00416D77"/>
    <w:rsid w:val="00417410"/>
    <w:rsid w:val="00417AAE"/>
    <w:rsid w:val="00421B1D"/>
    <w:rsid w:val="00421D97"/>
    <w:rsid w:val="00421F6B"/>
    <w:rsid w:val="0042222E"/>
    <w:rsid w:val="00422B53"/>
    <w:rsid w:val="00425226"/>
    <w:rsid w:val="00426796"/>
    <w:rsid w:val="0042687B"/>
    <w:rsid w:val="004279A3"/>
    <w:rsid w:val="00427FD4"/>
    <w:rsid w:val="0043034F"/>
    <w:rsid w:val="004331B3"/>
    <w:rsid w:val="00434D81"/>
    <w:rsid w:val="00434D97"/>
    <w:rsid w:val="00440799"/>
    <w:rsid w:val="00440EF7"/>
    <w:rsid w:val="00441219"/>
    <w:rsid w:val="00441291"/>
    <w:rsid w:val="0044171D"/>
    <w:rsid w:val="004426A6"/>
    <w:rsid w:val="0044681A"/>
    <w:rsid w:val="00446D25"/>
    <w:rsid w:val="00447C8A"/>
    <w:rsid w:val="00455FEC"/>
    <w:rsid w:val="004564B8"/>
    <w:rsid w:val="00460D6B"/>
    <w:rsid w:val="0046132A"/>
    <w:rsid w:val="00462494"/>
    <w:rsid w:val="0046283B"/>
    <w:rsid w:val="004640BA"/>
    <w:rsid w:val="00465407"/>
    <w:rsid w:val="00465DF6"/>
    <w:rsid w:val="00466486"/>
    <w:rsid w:val="00466D7F"/>
    <w:rsid w:val="0046710C"/>
    <w:rsid w:val="00467337"/>
    <w:rsid w:val="004673E4"/>
    <w:rsid w:val="00470794"/>
    <w:rsid w:val="004708EF"/>
    <w:rsid w:val="00471C42"/>
    <w:rsid w:val="004737C2"/>
    <w:rsid w:val="00473805"/>
    <w:rsid w:val="00474D21"/>
    <w:rsid w:val="00475200"/>
    <w:rsid w:val="004769CF"/>
    <w:rsid w:val="0047781B"/>
    <w:rsid w:val="00477D9F"/>
    <w:rsid w:val="00480E4C"/>
    <w:rsid w:val="00481161"/>
    <w:rsid w:val="00483692"/>
    <w:rsid w:val="0048377E"/>
    <w:rsid w:val="004847BD"/>
    <w:rsid w:val="00484857"/>
    <w:rsid w:val="00487D05"/>
    <w:rsid w:val="00487F0A"/>
    <w:rsid w:val="00491227"/>
    <w:rsid w:val="0049304B"/>
    <w:rsid w:val="00494E74"/>
    <w:rsid w:val="00495B09"/>
    <w:rsid w:val="00496517"/>
    <w:rsid w:val="004976C5"/>
    <w:rsid w:val="004A0A20"/>
    <w:rsid w:val="004A3002"/>
    <w:rsid w:val="004A5BF0"/>
    <w:rsid w:val="004A601B"/>
    <w:rsid w:val="004A6C76"/>
    <w:rsid w:val="004B1C79"/>
    <w:rsid w:val="004B2BFE"/>
    <w:rsid w:val="004B4AA9"/>
    <w:rsid w:val="004B6108"/>
    <w:rsid w:val="004C044F"/>
    <w:rsid w:val="004C0E5F"/>
    <w:rsid w:val="004C1E3A"/>
    <w:rsid w:val="004C36D1"/>
    <w:rsid w:val="004C59A0"/>
    <w:rsid w:val="004C63BF"/>
    <w:rsid w:val="004C64BD"/>
    <w:rsid w:val="004C6556"/>
    <w:rsid w:val="004C6700"/>
    <w:rsid w:val="004D04F9"/>
    <w:rsid w:val="004D05EF"/>
    <w:rsid w:val="004D0E30"/>
    <w:rsid w:val="004D4000"/>
    <w:rsid w:val="004D6204"/>
    <w:rsid w:val="004E09E4"/>
    <w:rsid w:val="004E0A30"/>
    <w:rsid w:val="004E2DAD"/>
    <w:rsid w:val="004E3927"/>
    <w:rsid w:val="004E41E3"/>
    <w:rsid w:val="004E4887"/>
    <w:rsid w:val="004E4955"/>
    <w:rsid w:val="004E5430"/>
    <w:rsid w:val="004E77CF"/>
    <w:rsid w:val="004F22BB"/>
    <w:rsid w:val="004F2A18"/>
    <w:rsid w:val="004F3668"/>
    <w:rsid w:val="004F7500"/>
    <w:rsid w:val="004F77A6"/>
    <w:rsid w:val="005018DE"/>
    <w:rsid w:val="00502D59"/>
    <w:rsid w:val="00503AD1"/>
    <w:rsid w:val="00505955"/>
    <w:rsid w:val="005059EE"/>
    <w:rsid w:val="005075BE"/>
    <w:rsid w:val="0051053D"/>
    <w:rsid w:val="005109F5"/>
    <w:rsid w:val="00511D87"/>
    <w:rsid w:val="0051325B"/>
    <w:rsid w:val="00513301"/>
    <w:rsid w:val="0051402F"/>
    <w:rsid w:val="00515004"/>
    <w:rsid w:val="0051555B"/>
    <w:rsid w:val="005162CB"/>
    <w:rsid w:val="00516C88"/>
    <w:rsid w:val="00517915"/>
    <w:rsid w:val="00520902"/>
    <w:rsid w:val="0052200C"/>
    <w:rsid w:val="005226D7"/>
    <w:rsid w:val="00525919"/>
    <w:rsid w:val="005259CA"/>
    <w:rsid w:val="005266D0"/>
    <w:rsid w:val="0052733F"/>
    <w:rsid w:val="00527543"/>
    <w:rsid w:val="0052791F"/>
    <w:rsid w:val="005307A5"/>
    <w:rsid w:val="005340C0"/>
    <w:rsid w:val="00535129"/>
    <w:rsid w:val="0053677A"/>
    <w:rsid w:val="00537F65"/>
    <w:rsid w:val="005405BF"/>
    <w:rsid w:val="00540D41"/>
    <w:rsid w:val="00541969"/>
    <w:rsid w:val="005424C8"/>
    <w:rsid w:val="0054403D"/>
    <w:rsid w:val="0054550E"/>
    <w:rsid w:val="00546B9C"/>
    <w:rsid w:val="00547527"/>
    <w:rsid w:val="005515B0"/>
    <w:rsid w:val="00551E53"/>
    <w:rsid w:val="00553AFB"/>
    <w:rsid w:val="00560D26"/>
    <w:rsid w:val="00563487"/>
    <w:rsid w:val="005635E1"/>
    <w:rsid w:val="00567D82"/>
    <w:rsid w:val="00570F1F"/>
    <w:rsid w:val="005722CD"/>
    <w:rsid w:val="005722FF"/>
    <w:rsid w:val="00572C7D"/>
    <w:rsid w:val="00574722"/>
    <w:rsid w:val="00576752"/>
    <w:rsid w:val="005768FE"/>
    <w:rsid w:val="005806E2"/>
    <w:rsid w:val="00581642"/>
    <w:rsid w:val="0058203F"/>
    <w:rsid w:val="00583831"/>
    <w:rsid w:val="0058445D"/>
    <w:rsid w:val="00585012"/>
    <w:rsid w:val="005865DF"/>
    <w:rsid w:val="0058717E"/>
    <w:rsid w:val="00587275"/>
    <w:rsid w:val="00587CCC"/>
    <w:rsid w:val="00590862"/>
    <w:rsid w:val="005908F8"/>
    <w:rsid w:val="00590D9F"/>
    <w:rsid w:val="005917E4"/>
    <w:rsid w:val="00591E5E"/>
    <w:rsid w:val="005922CD"/>
    <w:rsid w:val="00592813"/>
    <w:rsid w:val="00592F1D"/>
    <w:rsid w:val="00593056"/>
    <w:rsid w:val="00593B3B"/>
    <w:rsid w:val="005A01F5"/>
    <w:rsid w:val="005A0D71"/>
    <w:rsid w:val="005A15EA"/>
    <w:rsid w:val="005A1AC1"/>
    <w:rsid w:val="005A1CBD"/>
    <w:rsid w:val="005A34CD"/>
    <w:rsid w:val="005A41B1"/>
    <w:rsid w:val="005A5DAA"/>
    <w:rsid w:val="005A6489"/>
    <w:rsid w:val="005A6BFB"/>
    <w:rsid w:val="005B1303"/>
    <w:rsid w:val="005B15E5"/>
    <w:rsid w:val="005B1696"/>
    <w:rsid w:val="005B20E8"/>
    <w:rsid w:val="005B4374"/>
    <w:rsid w:val="005B43FD"/>
    <w:rsid w:val="005B56A4"/>
    <w:rsid w:val="005B57B2"/>
    <w:rsid w:val="005C06E9"/>
    <w:rsid w:val="005C14FE"/>
    <w:rsid w:val="005C3157"/>
    <w:rsid w:val="005C356C"/>
    <w:rsid w:val="005C721D"/>
    <w:rsid w:val="005D0337"/>
    <w:rsid w:val="005D0611"/>
    <w:rsid w:val="005D28A7"/>
    <w:rsid w:val="005D2CD0"/>
    <w:rsid w:val="005D2F31"/>
    <w:rsid w:val="005D4AC6"/>
    <w:rsid w:val="005D5851"/>
    <w:rsid w:val="005D5BA1"/>
    <w:rsid w:val="005D6473"/>
    <w:rsid w:val="005E0052"/>
    <w:rsid w:val="005E232D"/>
    <w:rsid w:val="005E25B8"/>
    <w:rsid w:val="005E3531"/>
    <w:rsid w:val="005E41E1"/>
    <w:rsid w:val="005E5842"/>
    <w:rsid w:val="005E76E4"/>
    <w:rsid w:val="005F029B"/>
    <w:rsid w:val="005F0967"/>
    <w:rsid w:val="005F2B85"/>
    <w:rsid w:val="005F552E"/>
    <w:rsid w:val="005F70AB"/>
    <w:rsid w:val="005F79A9"/>
    <w:rsid w:val="005F7E12"/>
    <w:rsid w:val="00600724"/>
    <w:rsid w:val="00600DAE"/>
    <w:rsid w:val="00600F57"/>
    <w:rsid w:val="00602705"/>
    <w:rsid w:val="006032C0"/>
    <w:rsid w:val="00603A78"/>
    <w:rsid w:val="00604122"/>
    <w:rsid w:val="006058DA"/>
    <w:rsid w:val="00606D6A"/>
    <w:rsid w:val="006112EF"/>
    <w:rsid w:val="00611C6A"/>
    <w:rsid w:val="00611FCD"/>
    <w:rsid w:val="00614A7D"/>
    <w:rsid w:val="006154F4"/>
    <w:rsid w:val="00615773"/>
    <w:rsid w:val="00616A16"/>
    <w:rsid w:val="0061774C"/>
    <w:rsid w:val="00620AFB"/>
    <w:rsid w:val="00620D93"/>
    <w:rsid w:val="00621020"/>
    <w:rsid w:val="00622539"/>
    <w:rsid w:val="006227C7"/>
    <w:rsid w:val="0062393F"/>
    <w:rsid w:val="006245BD"/>
    <w:rsid w:val="006263E4"/>
    <w:rsid w:val="00626D8F"/>
    <w:rsid w:val="00627F05"/>
    <w:rsid w:val="00630C35"/>
    <w:rsid w:val="00631939"/>
    <w:rsid w:val="00632803"/>
    <w:rsid w:val="00634BC8"/>
    <w:rsid w:val="006354C0"/>
    <w:rsid w:val="006356AB"/>
    <w:rsid w:val="0063696C"/>
    <w:rsid w:val="00637FF8"/>
    <w:rsid w:val="00641237"/>
    <w:rsid w:val="00642708"/>
    <w:rsid w:val="00642C38"/>
    <w:rsid w:val="00643C20"/>
    <w:rsid w:val="00644231"/>
    <w:rsid w:val="00644A40"/>
    <w:rsid w:val="00644C1E"/>
    <w:rsid w:val="00644D7A"/>
    <w:rsid w:val="00645164"/>
    <w:rsid w:val="006468E6"/>
    <w:rsid w:val="00646D6C"/>
    <w:rsid w:val="006476E5"/>
    <w:rsid w:val="006502BE"/>
    <w:rsid w:val="00651EED"/>
    <w:rsid w:val="006534DB"/>
    <w:rsid w:val="00655191"/>
    <w:rsid w:val="00655D3D"/>
    <w:rsid w:val="0066047D"/>
    <w:rsid w:val="00660484"/>
    <w:rsid w:val="006623B3"/>
    <w:rsid w:val="00662D31"/>
    <w:rsid w:val="00663E0E"/>
    <w:rsid w:val="00664488"/>
    <w:rsid w:val="0066493E"/>
    <w:rsid w:val="00670547"/>
    <w:rsid w:val="00670799"/>
    <w:rsid w:val="00670FFC"/>
    <w:rsid w:val="00671AF1"/>
    <w:rsid w:val="006720CC"/>
    <w:rsid w:val="0067378C"/>
    <w:rsid w:val="0067409D"/>
    <w:rsid w:val="006772DE"/>
    <w:rsid w:val="00680E86"/>
    <w:rsid w:val="006814B5"/>
    <w:rsid w:val="0068167F"/>
    <w:rsid w:val="00683F25"/>
    <w:rsid w:val="006853BE"/>
    <w:rsid w:val="00685F43"/>
    <w:rsid w:val="006866DA"/>
    <w:rsid w:val="0069252F"/>
    <w:rsid w:val="0069259D"/>
    <w:rsid w:val="00693CDA"/>
    <w:rsid w:val="00694073"/>
    <w:rsid w:val="00696AED"/>
    <w:rsid w:val="006A05B7"/>
    <w:rsid w:val="006A1C99"/>
    <w:rsid w:val="006A2FDD"/>
    <w:rsid w:val="006A33D4"/>
    <w:rsid w:val="006A37CD"/>
    <w:rsid w:val="006A6A26"/>
    <w:rsid w:val="006B047F"/>
    <w:rsid w:val="006B12DA"/>
    <w:rsid w:val="006B1A0C"/>
    <w:rsid w:val="006B23B0"/>
    <w:rsid w:val="006B2EB2"/>
    <w:rsid w:val="006B31C7"/>
    <w:rsid w:val="006B651E"/>
    <w:rsid w:val="006B728B"/>
    <w:rsid w:val="006B7556"/>
    <w:rsid w:val="006B76E4"/>
    <w:rsid w:val="006C02D2"/>
    <w:rsid w:val="006C079A"/>
    <w:rsid w:val="006C19C3"/>
    <w:rsid w:val="006C3589"/>
    <w:rsid w:val="006C3B77"/>
    <w:rsid w:val="006C47CE"/>
    <w:rsid w:val="006C558B"/>
    <w:rsid w:val="006D0A13"/>
    <w:rsid w:val="006D467E"/>
    <w:rsid w:val="006D5AA1"/>
    <w:rsid w:val="006D5E30"/>
    <w:rsid w:val="006E0653"/>
    <w:rsid w:val="006E068D"/>
    <w:rsid w:val="006E31C3"/>
    <w:rsid w:val="006E3A9B"/>
    <w:rsid w:val="006E475D"/>
    <w:rsid w:val="006E4A33"/>
    <w:rsid w:val="006E50B8"/>
    <w:rsid w:val="006F065C"/>
    <w:rsid w:val="006F0BC7"/>
    <w:rsid w:val="006F32A8"/>
    <w:rsid w:val="006F4F34"/>
    <w:rsid w:val="006F5FDD"/>
    <w:rsid w:val="006F661D"/>
    <w:rsid w:val="006F6D39"/>
    <w:rsid w:val="006F711C"/>
    <w:rsid w:val="0070089F"/>
    <w:rsid w:val="007022D6"/>
    <w:rsid w:val="00704157"/>
    <w:rsid w:val="00704D32"/>
    <w:rsid w:val="007052A8"/>
    <w:rsid w:val="00706090"/>
    <w:rsid w:val="00706487"/>
    <w:rsid w:val="0070796B"/>
    <w:rsid w:val="007111D9"/>
    <w:rsid w:val="00711365"/>
    <w:rsid w:val="00711956"/>
    <w:rsid w:val="00713289"/>
    <w:rsid w:val="007134AE"/>
    <w:rsid w:val="007145ED"/>
    <w:rsid w:val="007149D7"/>
    <w:rsid w:val="007166FE"/>
    <w:rsid w:val="00717F2F"/>
    <w:rsid w:val="00720634"/>
    <w:rsid w:val="00721BDB"/>
    <w:rsid w:val="00723644"/>
    <w:rsid w:val="00723B76"/>
    <w:rsid w:val="0072415C"/>
    <w:rsid w:val="00724351"/>
    <w:rsid w:val="00725856"/>
    <w:rsid w:val="00726483"/>
    <w:rsid w:val="00726C16"/>
    <w:rsid w:val="007270D0"/>
    <w:rsid w:val="007306CA"/>
    <w:rsid w:val="00730BEE"/>
    <w:rsid w:val="00732B63"/>
    <w:rsid w:val="00732D0E"/>
    <w:rsid w:val="0073324B"/>
    <w:rsid w:val="00733999"/>
    <w:rsid w:val="007339C2"/>
    <w:rsid w:val="007339C4"/>
    <w:rsid w:val="00733D4F"/>
    <w:rsid w:val="0073551F"/>
    <w:rsid w:val="0073759D"/>
    <w:rsid w:val="00740C3A"/>
    <w:rsid w:val="0074273E"/>
    <w:rsid w:val="00742C4C"/>
    <w:rsid w:val="00743154"/>
    <w:rsid w:val="007433B0"/>
    <w:rsid w:val="00743693"/>
    <w:rsid w:val="00743E12"/>
    <w:rsid w:val="0074573E"/>
    <w:rsid w:val="007458E5"/>
    <w:rsid w:val="0075034F"/>
    <w:rsid w:val="007511EA"/>
    <w:rsid w:val="00752510"/>
    <w:rsid w:val="0075331D"/>
    <w:rsid w:val="00753B40"/>
    <w:rsid w:val="00755A87"/>
    <w:rsid w:val="007562EB"/>
    <w:rsid w:val="00756C43"/>
    <w:rsid w:val="00756CF0"/>
    <w:rsid w:val="00760B73"/>
    <w:rsid w:val="007626A3"/>
    <w:rsid w:val="007633BC"/>
    <w:rsid w:val="007644C8"/>
    <w:rsid w:val="00764B68"/>
    <w:rsid w:val="007660D2"/>
    <w:rsid w:val="00766477"/>
    <w:rsid w:val="00771674"/>
    <w:rsid w:val="00771F24"/>
    <w:rsid w:val="00771FF3"/>
    <w:rsid w:val="00772878"/>
    <w:rsid w:val="00774734"/>
    <w:rsid w:val="00777A37"/>
    <w:rsid w:val="0078034E"/>
    <w:rsid w:val="00781BA0"/>
    <w:rsid w:val="00781E5D"/>
    <w:rsid w:val="007852B4"/>
    <w:rsid w:val="007865C2"/>
    <w:rsid w:val="00787390"/>
    <w:rsid w:val="00787592"/>
    <w:rsid w:val="00791BDC"/>
    <w:rsid w:val="00792A54"/>
    <w:rsid w:val="00792CDB"/>
    <w:rsid w:val="007950A9"/>
    <w:rsid w:val="00796937"/>
    <w:rsid w:val="00797684"/>
    <w:rsid w:val="00797A38"/>
    <w:rsid w:val="007A2398"/>
    <w:rsid w:val="007A6F0D"/>
    <w:rsid w:val="007A775A"/>
    <w:rsid w:val="007B04FA"/>
    <w:rsid w:val="007B05F8"/>
    <w:rsid w:val="007B5A95"/>
    <w:rsid w:val="007B5ABD"/>
    <w:rsid w:val="007B5E68"/>
    <w:rsid w:val="007C0CC4"/>
    <w:rsid w:val="007C2F19"/>
    <w:rsid w:val="007C2F38"/>
    <w:rsid w:val="007C3642"/>
    <w:rsid w:val="007C4070"/>
    <w:rsid w:val="007C69DE"/>
    <w:rsid w:val="007C715D"/>
    <w:rsid w:val="007D0E2B"/>
    <w:rsid w:val="007D1446"/>
    <w:rsid w:val="007D1AD1"/>
    <w:rsid w:val="007D55DB"/>
    <w:rsid w:val="007D76F2"/>
    <w:rsid w:val="007E0714"/>
    <w:rsid w:val="007E089D"/>
    <w:rsid w:val="007E2F64"/>
    <w:rsid w:val="007E5D71"/>
    <w:rsid w:val="007E5F83"/>
    <w:rsid w:val="007E6D06"/>
    <w:rsid w:val="007E6F4A"/>
    <w:rsid w:val="007E767B"/>
    <w:rsid w:val="007E7F43"/>
    <w:rsid w:val="007F38C5"/>
    <w:rsid w:val="007F3D06"/>
    <w:rsid w:val="007F5938"/>
    <w:rsid w:val="007F6172"/>
    <w:rsid w:val="007F7A54"/>
    <w:rsid w:val="007F7B52"/>
    <w:rsid w:val="00800024"/>
    <w:rsid w:val="0080175B"/>
    <w:rsid w:val="00803951"/>
    <w:rsid w:val="008054DC"/>
    <w:rsid w:val="0081032C"/>
    <w:rsid w:val="00811EC7"/>
    <w:rsid w:val="0081215A"/>
    <w:rsid w:val="00812269"/>
    <w:rsid w:val="008123CF"/>
    <w:rsid w:val="00813580"/>
    <w:rsid w:val="00813ABA"/>
    <w:rsid w:val="00814A22"/>
    <w:rsid w:val="008151B8"/>
    <w:rsid w:val="00815528"/>
    <w:rsid w:val="00815FE4"/>
    <w:rsid w:val="0082275E"/>
    <w:rsid w:val="00822839"/>
    <w:rsid w:val="00823E1B"/>
    <w:rsid w:val="008245D8"/>
    <w:rsid w:val="008248DC"/>
    <w:rsid w:val="00824B28"/>
    <w:rsid w:val="00825482"/>
    <w:rsid w:val="008256A9"/>
    <w:rsid w:val="0082637F"/>
    <w:rsid w:val="00826C44"/>
    <w:rsid w:val="0083043F"/>
    <w:rsid w:val="0083069F"/>
    <w:rsid w:val="00831533"/>
    <w:rsid w:val="008318D0"/>
    <w:rsid w:val="00832C12"/>
    <w:rsid w:val="008332E4"/>
    <w:rsid w:val="00833628"/>
    <w:rsid w:val="00840332"/>
    <w:rsid w:val="00840449"/>
    <w:rsid w:val="00841010"/>
    <w:rsid w:val="0084143A"/>
    <w:rsid w:val="00842301"/>
    <w:rsid w:val="0084354B"/>
    <w:rsid w:val="0084364C"/>
    <w:rsid w:val="0084374D"/>
    <w:rsid w:val="00843F23"/>
    <w:rsid w:val="00843FFD"/>
    <w:rsid w:val="00846D0E"/>
    <w:rsid w:val="008503E9"/>
    <w:rsid w:val="00850DD6"/>
    <w:rsid w:val="0085350E"/>
    <w:rsid w:val="00853AAE"/>
    <w:rsid w:val="00855608"/>
    <w:rsid w:val="008563C2"/>
    <w:rsid w:val="00862DA5"/>
    <w:rsid w:val="00863843"/>
    <w:rsid w:val="00864158"/>
    <w:rsid w:val="00864872"/>
    <w:rsid w:val="00864962"/>
    <w:rsid w:val="00864F8E"/>
    <w:rsid w:val="00865040"/>
    <w:rsid w:val="008654DF"/>
    <w:rsid w:val="008657C4"/>
    <w:rsid w:val="00865E0A"/>
    <w:rsid w:val="0087195F"/>
    <w:rsid w:val="00871EDF"/>
    <w:rsid w:val="00873DE4"/>
    <w:rsid w:val="00875F5F"/>
    <w:rsid w:val="008766EC"/>
    <w:rsid w:val="00880EA6"/>
    <w:rsid w:val="0088338E"/>
    <w:rsid w:val="008834D4"/>
    <w:rsid w:val="00883821"/>
    <w:rsid w:val="00885174"/>
    <w:rsid w:val="00890062"/>
    <w:rsid w:val="00891E30"/>
    <w:rsid w:val="008921C8"/>
    <w:rsid w:val="0089455E"/>
    <w:rsid w:val="00895592"/>
    <w:rsid w:val="00895FF4"/>
    <w:rsid w:val="0089738D"/>
    <w:rsid w:val="008979B3"/>
    <w:rsid w:val="00897FA7"/>
    <w:rsid w:val="00897FD5"/>
    <w:rsid w:val="008A0CA3"/>
    <w:rsid w:val="008A2558"/>
    <w:rsid w:val="008A434A"/>
    <w:rsid w:val="008A4FC6"/>
    <w:rsid w:val="008A55AB"/>
    <w:rsid w:val="008B32E1"/>
    <w:rsid w:val="008B3CB4"/>
    <w:rsid w:val="008B46F2"/>
    <w:rsid w:val="008B6BEA"/>
    <w:rsid w:val="008B6D18"/>
    <w:rsid w:val="008B6FAF"/>
    <w:rsid w:val="008C0DCB"/>
    <w:rsid w:val="008C13DE"/>
    <w:rsid w:val="008C1AB9"/>
    <w:rsid w:val="008C22F3"/>
    <w:rsid w:val="008C4E38"/>
    <w:rsid w:val="008C58C0"/>
    <w:rsid w:val="008C61FA"/>
    <w:rsid w:val="008C77BE"/>
    <w:rsid w:val="008D096D"/>
    <w:rsid w:val="008D15E8"/>
    <w:rsid w:val="008D242B"/>
    <w:rsid w:val="008D2B06"/>
    <w:rsid w:val="008D3B7B"/>
    <w:rsid w:val="008D493A"/>
    <w:rsid w:val="008D4ADB"/>
    <w:rsid w:val="008D6865"/>
    <w:rsid w:val="008D6910"/>
    <w:rsid w:val="008D761D"/>
    <w:rsid w:val="008E0BF6"/>
    <w:rsid w:val="008E1C86"/>
    <w:rsid w:val="008E2877"/>
    <w:rsid w:val="008E550C"/>
    <w:rsid w:val="008E5E49"/>
    <w:rsid w:val="008E61F2"/>
    <w:rsid w:val="008E7348"/>
    <w:rsid w:val="008F0B55"/>
    <w:rsid w:val="008F0C5C"/>
    <w:rsid w:val="008F1A56"/>
    <w:rsid w:val="008F23DA"/>
    <w:rsid w:val="008F33C7"/>
    <w:rsid w:val="008F3A57"/>
    <w:rsid w:val="008F3BE3"/>
    <w:rsid w:val="008F4302"/>
    <w:rsid w:val="008F4D54"/>
    <w:rsid w:val="008F6051"/>
    <w:rsid w:val="008F785B"/>
    <w:rsid w:val="008F7D62"/>
    <w:rsid w:val="00900A29"/>
    <w:rsid w:val="009017EA"/>
    <w:rsid w:val="00902FCE"/>
    <w:rsid w:val="0090523B"/>
    <w:rsid w:val="00906066"/>
    <w:rsid w:val="0090609A"/>
    <w:rsid w:val="00910BBC"/>
    <w:rsid w:val="00911E1A"/>
    <w:rsid w:val="009139BF"/>
    <w:rsid w:val="00914156"/>
    <w:rsid w:val="0091654B"/>
    <w:rsid w:val="009166AC"/>
    <w:rsid w:val="0091725A"/>
    <w:rsid w:val="009214C1"/>
    <w:rsid w:val="00922EF9"/>
    <w:rsid w:val="00924770"/>
    <w:rsid w:val="00924ACC"/>
    <w:rsid w:val="00925E48"/>
    <w:rsid w:val="009267F3"/>
    <w:rsid w:val="009312C1"/>
    <w:rsid w:val="00931688"/>
    <w:rsid w:val="009337B1"/>
    <w:rsid w:val="00934044"/>
    <w:rsid w:val="0093610B"/>
    <w:rsid w:val="00936F1D"/>
    <w:rsid w:val="009377B0"/>
    <w:rsid w:val="00937B84"/>
    <w:rsid w:val="009402B3"/>
    <w:rsid w:val="00941A3C"/>
    <w:rsid w:val="00941CB1"/>
    <w:rsid w:val="009424F0"/>
    <w:rsid w:val="00942953"/>
    <w:rsid w:val="00942E07"/>
    <w:rsid w:val="009437F6"/>
    <w:rsid w:val="009452D8"/>
    <w:rsid w:val="00946123"/>
    <w:rsid w:val="009473B5"/>
    <w:rsid w:val="00947D46"/>
    <w:rsid w:val="00951A20"/>
    <w:rsid w:val="00952D04"/>
    <w:rsid w:val="00952D77"/>
    <w:rsid w:val="00953218"/>
    <w:rsid w:val="0095386A"/>
    <w:rsid w:val="00955DF1"/>
    <w:rsid w:val="00956D2E"/>
    <w:rsid w:val="00957E18"/>
    <w:rsid w:val="00963344"/>
    <w:rsid w:val="00965706"/>
    <w:rsid w:val="00966AA9"/>
    <w:rsid w:val="00967599"/>
    <w:rsid w:val="00970641"/>
    <w:rsid w:val="009717C5"/>
    <w:rsid w:val="009724DB"/>
    <w:rsid w:val="009729EF"/>
    <w:rsid w:val="00973E36"/>
    <w:rsid w:val="00973FD5"/>
    <w:rsid w:val="009751FE"/>
    <w:rsid w:val="009752A7"/>
    <w:rsid w:val="00975ED4"/>
    <w:rsid w:val="009767D2"/>
    <w:rsid w:val="00976891"/>
    <w:rsid w:val="00980886"/>
    <w:rsid w:val="00980F7F"/>
    <w:rsid w:val="00982348"/>
    <w:rsid w:val="009827C7"/>
    <w:rsid w:val="00983914"/>
    <w:rsid w:val="00983B93"/>
    <w:rsid w:val="00984229"/>
    <w:rsid w:val="00984D0F"/>
    <w:rsid w:val="00986658"/>
    <w:rsid w:val="0099024B"/>
    <w:rsid w:val="009902A4"/>
    <w:rsid w:val="0099092A"/>
    <w:rsid w:val="00993B5F"/>
    <w:rsid w:val="009942FB"/>
    <w:rsid w:val="00994B39"/>
    <w:rsid w:val="0099518F"/>
    <w:rsid w:val="0099719B"/>
    <w:rsid w:val="0099768C"/>
    <w:rsid w:val="00997715"/>
    <w:rsid w:val="009A09C1"/>
    <w:rsid w:val="009A0E91"/>
    <w:rsid w:val="009A19AA"/>
    <w:rsid w:val="009A2027"/>
    <w:rsid w:val="009A235A"/>
    <w:rsid w:val="009A2820"/>
    <w:rsid w:val="009A3BC2"/>
    <w:rsid w:val="009A6AFB"/>
    <w:rsid w:val="009A6C3A"/>
    <w:rsid w:val="009B0893"/>
    <w:rsid w:val="009B373D"/>
    <w:rsid w:val="009B576B"/>
    <w:rsid w:val="009B7000"/>
    <w:rsid w:val="009B7519"/>
    <w:rsid w:val="009B763C"/>
    <w:rsid w:val="009B7802"/>
    <w:rsid w:val="009B7969"/>
    <w:rsid w:val="009C135D"/>
    <w:rsid w:val="009C1EDC"/>
    <w:rsid w:val="009C4000"/>
    <w:rsid w:val="009C56A7"/>
    <w:rsid w:val="009C5E6C"/>
    <w:rsid w:val="009C60D6"/>
    <w:rsid w:val="009C68D1"/>
    <w:rsid w:val="009C6DF1"/>
    <w:rsid w:val="009C7197"/>
    <w:rsid w:val="009C7E8C"/>
    <w:rsid w:val="009D0DE5"/>
    <w:rsid w:val="009D240B"/>
    <w:rsid w:val="009D2DE5"/>
    <w:rsid w:val="009D32B6"/>
    <w:rsid w:val="009D414E"/>
    <w:rsid w:val="009D4AAA"/>
    <w:rsid w:val="009E1F33"/>
    <w:rsid w:val="009E3BDC"/>
    <w:rsid w:val="009E436A"/>
    <w:rsid w:val="009E5964"/>
    <w:rsid w:val="009F0192"/>
    <w:rsid w:val="009F0C18"/>
    <w:rsid w:val="009F10E9"/>
    <w:rsid w:val="009F3585"/>
    <w:rsid w:val="009F53CF"/>
    <w:rsid w:val="009F5703"/>
    <w:rsid w:val="00A03937"/>
    <w:rsid w:val="00A03BE1"/>
    <w:rsid w:val="00A0401E"/>
    <w:rsid w:val="00A04A49"/>
    <w:rsid w:val="00A05924"/>
    <w:rsid w:val="00A10095"/>
    <w:rsid w:val="00A112F8"/>
    <w:rsid w:val="00A119FB"/>
    <w:rsid w:val="00A124E5"/>
    <w:rsid w:val="00A1720D"/>
    <w:rsid w:val="00A23B97"/>
    <w:rsid w:val="00A24BCB"/>
    <w:rsid w:val="00A24CAB"/>
    <w:rsid w:val="00A26621"/>
    <w:rsid w:val="00A269FE"/>
    <w:rsid w:val="00A335AF"/>
    <w:rsid w:val="00A3598A"/>
    <w:rsid w:val="00A37352"/>
    <w:rsid w:val="00A37F9F"/>
    <w:rsid w:val="00A40DA0"/>
    <w:rsid w:val="00A41275"/>
    <w:rsid w:val="00A41D2A"/>
    <w:rsid w:val="00A44594"/>
    <w:rsid w:val="00A447ED"/>
    <w:rsid w:val="00A44DFE"/>
    <w:rsid w:val="00A500BE"/>
    <w:rsid w:val="00A501B7"/>
    <w:rsid w:val="00A51C54"/>
    <w:rsid w:val="00A52F2C"/>
    <w:rsid w:val="00A534A9"/>
    <w:rsid w:val="00A54D33"/>
    <w:rsid w:val="00A563D2"/>
    <w:rsid w:val="00A608AE"/>
    <w:rsid w:val="00A60986"/>
    <w:rsid w:val="00A60FD0"/>
    <w:rsid w:val="00A614F8"/>
    <w:rsid w:val="00A64D5D"/>
    <w:rsid w:val="00A66264"/>
    <w:rsid w:val="00A676EF"/>
    <w:rsid w:val="00A70087"/>
    <w:rsid w:val="00A70272"/>
    <w:rsid w:val="00A70D2B"/>
    <w:rsid w:val="00A72E25"/>
    <w:rsid w:val="00A73AF2"/>
    <w:rsid w:val="00A75D02"/>
    <w:rsid w:val="00A7690B"/>
    <w:rsid w:val="00A76A9C"/>
    <w:rsid w:val="00A76C88"/>
    <w:rsid w:val="00A812CB"/>
    <w:rsid w:val="00A82614"/>
    <w:rsid w:val="00A82752"/>
    <w:rsid w:val="00A82944"/>
    <w:rsid w:val="00A83F11"/>
    <w:rsid w:val="00A846B8"/>
    <w:rsid w:val="00A84722"/>
    <w:rsid w:val="00A84C9A"/>
    <w:rsid w:val="00A85700"/>
    <w:rsid w:val="00A8584E"/>
    <w:rsid w:val="00A86B89"/>
    <w:rsid w:val="00A86F23"/>
    <w:rsid w:val="00A87BDD"/>
    <w:rsid w:val="00A9047A"/>
    <w:rsid w:val="00A90710"/>
    <w:rsid w:val="00A90942"/>
    <w:rsid w:val="00A90AE9"/>
    <w:rsid w:val="00A9133A"/>
    <w:rsid w:val="00A923F6"/>
    <w:rsid w:val="00A92FFF"/>
    <w:rsid w:val="00A945B2"/>
    <w:rsid w:val="00A95C1D"/>
    <w:rsid w:val="00A968C1"/>
    <w:rsid w:val="00A96EE4"/>
    <w:rsid w:val="00A96FBD"/>
    <w:rsid w:val="00A978FD"/>
    <w:rsid w:val="00AA0B75"/>
    <w:rsid w:val="00AA0C0B"/>
    <w:rsid w:val="00AA3734"/>
    <w:rsid w:val="00AA3894"/>
    <w:rsid w:val="00AA5954"/>
    <w:rsid w:val="00AA6CE0"/>
    <w:rsid w:val="00AB251C"/>
    <w:rsid w:val="00AB2E0E"/>
    <w:rsid w:val="00AB5832"/>
    <w:rsid w:val="00AB5DA9"/>
    <w:rsid w:val="00AC1167"/>
    <w:rsid w:val="00AC1992"/>
    <w:rsid w:val="00AC30B4"/>
    <w:rsid w:val="00AC359E"/>
    <w:rsid w:val="00AC4AC0"/>
    <w:rsid w:val="00AC6467"/>
    <w:rsid w:val="00AC71C1"/>
    <w:rsid w:val="00AD001F"/>
    <w:rsid w:val="00AD065D"/>
    <w:rsid w:val="00AD4EF0"/>
    <w:rsid w:val="00AD56E2"/>
    <w:rsid w:val="00AD573E"/>
    <w:rsid w:val="00AD5E79"/>
    <w:rsid w:val="00AD76B4"/>
    <w:rsid w:val="00AD7818"/>
    <w:rsid w:val="00AD7999"/>
    <w:rsid w:val="00AE01FA"/>
    <w:rsid w:val="00AE0F46"/>
    <w:rsid w:val="00AE1088"/>
    <w:rsid w:val="00AE1E87"/>
    <w:rsid w:val="00AE2FCD"/>
    <w:rsid w:val="00AE47DE"/>
    <w:rsid w:val="00AE4A22"/>
    <w:rsid w:val="00AE593E"/>
    <w:rsid w:val="00AE61CA"/>
    <w:rsid w:val="00AE61E0"/>
    <w:rsid w:val="00AE6311"/>
    <w:rsid w:val="00AE7DFB"/>
    <w:rsid w:val="00AE7F8A"/>
    <w:rsid w:val="00AF13EB"/>
    <w:rsid w:val="00AF1432"/>
    <w:rsid w:val="00AF1AAA"/>
    <w:rsid w:val="00AF1ED3"/>
    <w:rsid w:val="00AF1EF1"/>
    <w:rsid w:val="00AF1FA5"/>
    <w:rsid w:val="00AF3B59"/>
    <w:rsid w:val="00AF5955"/>
    <w:rsid w:val="00AF5D88"/>
    <w:rsid w:val="00AF6245"/>
    <w:rsid w:val="00AF78AE"/>
    <w:rsid w:val="00AF7AA6"/>
    <w:rsid w:val="00AF7E61"/>
    <w:rsid w:val="00AF7ED2"/>
    <w:rsid w:val="00B005CC"/>
    <w:rsid w:val="00B00CC3"/>
    <w:rsid w:val="00B00D06"/>
    <w:rsid w:val="00B0116B"/>
    <w:rsid w:val="00B0126F"/>
    <w:rsid w:val="00B01456"/>
    <w:rsid w:val="00B03709"/>
    <w:rsid w:val="00B0413E"/>
    <w:rsid w:val="00B0528E"/>
    <w:rsid w:val="00B052D6"/>
    <w:rsid w:val="00B06578"/>
    <w:rsid w:val="00B0676F"/>
    <w:rsid w:val="00B069EB"/>
    <w:rsid w:val="00B069FE"/>
    <w:rsid w:val="00B07D53"/>
    <w:rsid w:val="00B10524"/>
    <w:rsid w:val="00B11B22"/>
    <w:rsid w:val="00B12A4A"/>
    <w:rsid w:val="00B145EC"/>
    <w:rsid w:val="00B156EE"/>
    <w:rsid w:val="00B16136"/>
    <w:rsid w:val="00B17AEB"/>
    <w:rsid w:val="00B20497"/>
    <w:rsid w:val="00B21123"/>
    <w:rsid w:val="00B217DB"/>
    <w:rsid w:val="00B21CB0"/>
    <w:rsid w:val="00B2264C"/>
    <w:rsid w:val="00B23290"/>
    <w:rsid w:val="00B246E4"/>
    <w:rsid w:val="00B2627D"/>
    <w:rsid w:val="00B266D5"/>
    <w:rsid w:val="00B32E28"/>
    <w:rsid w:val="00B32EA8"/>
    <w:rsid w:val="00B352F4"/>
    <w:rsid w:val="00B368CC"/>
    <w:rsid w:val="00B36A13"/>
    <w:rsid w:val="00B3735F"/>
    <w:rsid w:val="00B37A9A"/>
    <w:rsid w:val="00B37B45"/>
    <w:rsid w:val="00B401F9"/>
    <w:rsid w:val="00B405B5"/>
    <w:rsid w:val="00B40C81"/>
    <w:rsid w:val="00B41E53"/>
    <w:rsid w:val="00B420EC"/>
    <w:rsid w:val="00B42B0D"/>
    <w:rsid w:val="00B43CA9"/>
    <w:rsid w:val="00B43DF6"/>
    <w:rsid w:val="00B43F46"/>
    <w:rsid w:val="00B45B2D"/>
    <w:rsid w:val="00B46E1F"/>
    <w:rsid w:val="00B471E0"/>
    <w:rsid w:val="00B479B0"/>
    <w:rsid w:val="00B47CEF"/>
    <w:rsid w:val="00B500C9"/>
    <w:rsid w:val="00B5045C"/>
    <w:rsid w:val="00B507DF"/>
    <w:rsid w:val="00B50AE0"/>
    <w:rsid w:val="00B50C6F"/>
    <w:rsid w:val="00B515ED"/>
    <w:rsid w:val="00B52209"/>
    <w:rsid w:val="00B52558"/>
    <w:rsid w:val="00B52A49"/>
    <w:rsid w:val="00B53228"/>
    <w:rsid w:val="00B546BC"/>
    <w:rsid w:val="00B56114"/>
    <w:rsid w:val="00B60E69"/>
    <w:rsid w:val="00B6215E"/>
    <w:rsid w:val="00B6226A"/>
    <w:rsid w:val="00B63D53"/>
    <w:rsid w:val="00B65CDB"/>
    <w:rsid w:val="00B6636D"/>
    <w:rsid w:val="00B664D8"/>
    <w:rsid w:val="00B66956"/>
    <w:rsid w:val="00B66EDA"/>
    <w:rsid w:val="00B672A4"/>
    <w:rsid w:val="00B67FB0"/>
    <w:rsid w:val="00B7034D"/>
    <w:rsid w:val="00B706A3"/>
    <w:rsid w:val="00B710E8"/>
    <w:rsid w:val="00B7156B"/>
    <w:rsid w:val="00B7175E"/>
    <w:rsid w:val="00B71E4B"/>
    <w:rsid w:val="00B7336F"/>
    <w:rsid w:val="00B73740"/>
    <w:rsid w:val="00B73778"/>
    <w:rsid w:val="00B7650D"/>
    <w:rsid w:val="00B766AA"/>
    <w:rsid w:val="00B83762"/>
    <w:rsid w:val="00B83DFF"/>
    <w:rsid w:val="00B84100"/>
    <w:rsid w:val="00B85346"/>
    <w:rsid w:val="00B86CE0"/>
    <w:rsid w:val="00B87D7C"/>
    <w:rsid w:val="00B91413"/>
    <w:rsid w:val="00B923D6"/>
    <w:rsid w:val="00B93BE6"/>
    <w:rsid w:val="00BA264D"/>
    <w:rsid w:val="00BA2682"/>
    <w:rsid w:val="00BA3DE2"/>
    <w:rsid w:val="00BA5637"/>
    <w:rsid w:val="00BA7480"/>
    <w:rsid w:val="00BA7C7D"/>
    <w:rsid w:val="00BB08F3"/>
    <w:rsid w:val="00BB0FD4"/>
    <w:rsid w:val="00BB2128"/>
    <w:rsid w:val="00BB3FFB"/>
    <w:rsid w:val="00BB4B13"/>
    <w:rsid w:val="00BB62FF"/>
    <w:rsid w:val="00BB7226"/>
    <w:rsid w:val="00BB74FC"/>
    <w:rsid w:val="00BB76CC"/>
    <w:rsid w:val="00BB7744"/>
    <w:rsid w:val="00BB7D07"/>
    <w:rsid w:val="00BC037D"/>
    <w:rsid w:val="00BC24E5"/>
    <w:rsid w:val="00BC2E55"/>
    <w:rsid w:val="00BC3520"/>
    <w:rsid w:val="00BC47F7"/>
    <w:rsid w:val="00BC4C1C"/>
    <w:rsid w:val="00BC56A9"/>
    <w:rsid w:val="00BC5DAF"/>
    <w:rsid w:val="00BC62BA"/>
    <w:rsid w:val="00BC67B6"/>
    <w:rsid w:val="00BC711D"/>
    <w:rsid w:val="00BD0219"/>
    <w:rsid w:val="00BD10B2"/>
    <w:rsid w:val="00BD1A8A"/>
    <w:rsid w:val="00BD2DA6"/>
    <w:rsid w:val="00BD3436"/>
    <w:rsid w:val="00BD7AB5"/>
    <w:rsid w:val="00BE0175"/>
    <w:rsid w:val="00BE09BA"/>
    <w:rsid w:val="00BE0EF8"/>
    <w:rsid w:val="00BE1DC2"/>
    <w:rsid w:val="00BE38D4"/>
    <w:rsid w:val="00BE3BE7"/>
    <w:rsid w:val="00BE3FD6"/>
    <w:rsid w:val="00BE424C"/>
    <w:rsid w:val="00BE5FC9"/>
    <w:rsid w:val="00BE605E"/>
    <w:rsid w:val="00BE6313"/>
    <w:rsid w:val="00BE7450"/>
    <w:rsid w:val="00BE7850"/>
    <w:rsid w:val="00BF00AD"/>
    <w:rsid w:val="00BF00B2"/>
    <w:rsid w:val="00BF0934"/>
    <w:rsid w:val="00BF1508"/>
    <w:rsid w:val="00BF3E5E"/>
    <w:rsid w:val="00BF44DE"/>
    <w:rsid w:val="00BF470E"/>
    <w:rsid w:val="00BF4A64"/>
    <w:rsid w:val="00BF5637"/>
    <w:rsid w:val="00BF730D"/>
    <w:rsid w:val="00BF7926"/>
    <w:rsid w:val="00C008B5"/>
    <w:rsid w:val="00C009F9"/>
    <w:rsid w:val="00C0188B"/>
    <w:rsid w:val="00C018C3"/>
    <w:rsid w:val="00C01FC8"/>
    <w:rsid w:val="00C029C0"/>
    <w:rsid w:val="00C046CA"/>
    <w:rsid w:val="00C050FF"/>
    <w:rsid w:val="00C06792"/>
    <w:rsid w:val="00C069E6"/>
    <w:rsid w:val="00C115DD"/>
    <w:rsid w:val="00C12A54"/>
    <w:rsid w:val="00C1414C"/>
    <w:rsid w:val="00C17988"/>
    <w:rsid w:val="00C20C04"/>
    <w:rsid w:val="00C21FD1"/>
    <w:rsid w:val="00C22FBD"/>
    <w:rsid w:val="00C23DB6"/>
    <w:rsid w:val="00C242D0"/>
    <w:rsid w:val="00C24943"/>
    <w:rsid w:val="00C264FF"/>
    <w:rsid w:val="00C266EA"/>
    <w:rsid w:val="00C30B73"/>
    <w:rsid w:val="00C30E1D"/>
    <w:rsid w:val="00C31D8A"/>
    <w:rsid w:val="00C32748"/>
    <w:rsid w:val="00C328AB"/>
    <w:rsid w:val="00C32CA4"/>
    <w:rsid w:val="00C33002"/>
    <w:rsid w:val="00C34216"/>
    <w:rsid w:val="00C344A6"/>
    <w:rsid w:val="00C3475D"/>
    <w:rsid w:val="00C35012"/>
    <w:rsid w:val="00C35346"/>
    <w:rsid w:val="00C354D0"/>
    <w:rsid w:val="00C35B00"/>
    <w:rsid w:val="00C3794A"/>
    <w:rsid w:val="00C4193D"/>
    <w:rsid w:val="00C41C6C"/>
    <w:rsid w:val="00C437F1"/>
    <w:rsid w:val="00C43876"/>
    <w:rsid w:val="00C449AA"/>
    <w:rsid w:val="00C457C6"/>
    <w:rsid w:val="00C46122"/>
    <w:rsid w:val="00C46D5B"/>
    <w:rsid w:val="00C50900"/>
    <w:rsid w:val="00C51367"/>
    <w:rsid w:val="00C5178A"/>
    <w:rsid w:val="00C51E48"/>
    <w:rsid w:val="00C53920"/>
    <w:rsid w:val="00C552E0"/>
    <w:rsid w:val="00C55A5A"/>
    <w:rsid w:val="00C57F3E"/>
    <w:rsid w:val="00C6194C"/>
    <w:rsid w:val="00C61ABA"/>
    <w:rsid w:val="00C630D1"/>
    <w:rsid w:val="00C63433"/>
    <w:rsid w:val="00C6386D"/>
    <w:rsid w:val="00C6669B"/>
    <w:rsid w:val="00C66E2F"/>
    <w:rsid w:val="00C714B1"/>
    <w:rsid w:val="00C73EFA"/>
    <w:rsid w:val="00C772C1"/>
    <w:rsid w:val="00C806B5"/>
    <w:rsid w:val="00C82393"/>
    <w:rsid w:val="00C825C3"/>
    <w:rsid w:val="00C82F7B"/>
    <w:rsid w:val="00C849F3"/>
    <w:rsid w:val="00C84C5E"/>
    <w:rsid w:val="00C85414"/>
    <w:rsid w:val="00C8562F"/>
    <w:rsid w:val="00C85D2E"/>
    <w:rsid w:val="00C909F5"/>
    <w:rsid w:val="00C91CE2"/>
    <w:rsid w:val="00C92E0C"/>
    <w:rsid w:val="00C92FAD"/>
    <w:rsid w:val="00C9521E"/>
    <w:rsid w:val="00C956FD"/>
    <w:rsid w:val="00C975BF"/>
    <w:rsid w:val="00C975FE"/>
    <w:rsid w:val="00C97A6D"/>
    <w:rsid w:val="00C97EC6"/>
    <w:rsid w:val="00CA10C3"/>
    <w:rsid w:val="00CA2000"/>
    <w:rsid w:val="00CA4215"/>
    <w:rsid w:val="00CA4D73"/>
    <w:rsid w:val="00CA4D8C"/>
    <w:rsid w:val="00CA4E30"/>
    <w:rsid w:val="00CA5411"/>
    <w:rsid w:val="00CA7C42"/>
    <w:rsid w:val="00CB2106"/>
    <w:rsid w:val="00CB3BF5"/>
    <w:rsid w:val="00CB46E3"/>
    <w:rsid w:val="00CB4DA0"/>
    <w:rsid w:val="00CB4EB3"/>
    <w:rsid w:val="00CB5FB6"/>
    <w:rsid w:val="00CC0C6E"/>
    <w:rsid w:val="00CC12EE"/>
    <w:rsid w:val="00CC133F"/>
    <w:rsid w:val="00CC1EAD"/>
    <w:rsid w:val="00CC1F87"/>
    <w:rsid w:val="00CC5401"/>
    <w:rsid w:val="00CC5EDA"/>
    <w:rsid w:val="00CC7B9A"/>
    <w:rsid w:val="00CD113A"/>
    <w:rsid w:val="00CD205A"/>
    <w:rsid w:val="00CD21AB"/>
    <w:rsid w:val="00CD46DB"/>
    <w:rsid w:val="00CD4ACC"/>
    <w:rsid w:val="00CD6583"/>
    <w:rsid w:val="00CD6AA4"/>
    <w:rsid w:val="00CD6FFE"/>
    <w:rsid w:val="00CD7281"/>
    <w:rsid w:val="00CE0779"/>
    <w:rsid w:val="00CE2631"/>
    <w:rsid w:val="00CE3091"/>
    <w:rsid w:val="00CE30D3"/>
    <w:rsid w:val="00CE33C6"/>
    <w:rsid w:val="00CE3EF3"/>
    <w:rsid w:val="00CE62B9"/>
    <w:rsid w:val="00CE7D04"/>
    <w:rsid w:val="00CF05BF"/>
    <w:rsid w:val="00CF08D0"/>
    <w:rsid w:val="00CF108C"/>
    <w:rsid w:val="00CF124C"/>
    <w:rsid w:val="00CF1468"/>
    <w:rsid w:val="00CF1FB7"/>
    <w:rsid w:val="00CF369D"/>
    <w:rsid w:val="00CF5441"/>
    <w:rsid w:val="00CF73B2"/>
    <w:rsid w:val="00CF7ED8"/>
    <w:rsid w:val="00D015C7"/>
    <w:rsid w:val="00D01813"/>
    <w:rsid w:val="00D04252"/>
    <w:rsid w:val="00D04BC7"/>
    <w:rsid w:val="00D04E1B"/>
    <w:rsid w:val="00D0599B"/>
    <w:rsid w:val="00D059E1"/>
    <w:rsid w:val="00D070E7"/>
    <w:rsid w:val="00D11318"/>
    <w:rsid w:val="00D12E50"/>
    <w:rsid w:val="00D12EB0"/>
    <w:rsid w:val="00D13663"/>
    <w:rsid w:val="00D14ECE"/>
    <w:rsid w:val="00D163F1"/>
    <w:rsid w:val="00D1653D"/>
    <w:rsid w:val="00D16B91"/>
    <w:rsid w:val="00D17C05"/>
    <w:rsid w:val="00D206FE"/>
    <w:rsid w:val="00D20DFD"/>
    <w:rsid w:val="00D22DFB"/>
    <w:rsid w:val="00D23CED"/>
    <w:rsid w:val="00D244FA"/>
    <w:rsid w:val="00D24EFA"/>
    <w:rsid w:val="00D2625B"/>
    <w:rsid w:val="00D304B3"/>
    <w:rsid w:val="00D31DB3"/>
    <w:rsid w:val="00D32559"/>
    <w:rsid w:val="00D339E7"/>
    <w:rsid w:val="00D37336"/>
    <w:rsid w:val="00D37F00"/>
    <w:rsid w:val="00D416B5"/>
    <w:rsid w:val="00D42870"/>
    <w:rsid w:val="00D42993"/>
    <w:rsid w:val="00D4469C"/>
    <w:rsid w:val="00D45241"/>
    <w:rsid w:val="00D45E54"/>
    <w:rsid w:val="00D4641D"/>
    <w:rsid w:val="00D4678A"/>
    <w:rsid w:val="00D47ED6"/>
    <w:rsid w:val="00D50177"/>
    <w:rsid w:val="00D505EA"/>
    <w:rsid w:val="00D50D1B"/>
    <w:rsid w:val="00D52432"/>
    <w:rsid w:val="00D52C38"/>
    <w:rsid w:val="00D52DD6"/>
    <w:rsid w:val="00D53BD4"/>
    <w:rsid w:val="00D543A8"/>
    <w:rsid w:val="00D554C9"/>
    <w:rsid w:val="00D560E1"/>
    <w:rsid w:val="00D56144"/>
    <w:rsid w:val="00D577D0"/>
    <w:rsid w:val="00D6219E"/>
    <w:rsid w:val="00D6434F"/>
    <w:rsid w:val="00D66840"/>
    <w:rsid w:val="00D66D0F"/>
    <w:rsid w:val="00D709DA"/>
    <w:rsid w:val="00D70D7F"/>
    <w:rsid w:val="00D71AE8"/>
    <w:rsid w:val="00D72E12"/>
    <w:rsid w:val="00D7349E"/>
    <w:rsid w:val="00D74EE2"/>
    <w:rsid w:val="00D765CB"/>
    <w:rsid w:val="00D77124"/>
    <w:rsid w:val="00D77190"/>
    <w:rsid w:val="00D77376"/>
    <w:rsid w:val="00D80E69"/>
    <w:rsid w:val="00D82858"/>
    <w:rsid w:val="00D82F45"/>
    <w:rsid w:val="00D83DF3"/>
    <w:rsid w:val="00D8467C"/>
    <w:rsid w:val="00D84B1B"/>
    <w:rsid w:val="00D856F1"/>
    <w:rsid w:val="00D877C8"/>
    <w:rsid w:val="00D87FA1"/>
    <w:rsid w:val="00D87FBF"/>
    <w:rsid w:val="00D9052D"/>
    <w:rsid w:val="00D91DCD"/>
    <w:rsid w:val="00D91F2F"/>
    <w:rsid w:val="00D92783"/>
    <w:rsid w:val="00D92841"/>
    <w:rsid w:val="00D94426"/>
    <w:rsid w:val="00D97615"/>
    <w:rsid w:val="00DA11DE"/>
    <w:rsid w:val="00DA33AC"/>
    <w:rsid w:val="00DA39FB"/>
    <w:rsid w:val="00DA4390"/>
    <w:rsid w:val="00DA4680"/>
    <w:rsid w:val="00DA5F90"/>
    <w:rsid w:val="00DA62B2"/>
    <w:rsid w:val="00DA6C42"/>
    <w:rsid w:val="00DA7F99"/>
    <w:rsid w:val="00DB043F"/>
    <w:rsid w:val="00DB06AA"/>
    <w:rsid w:val="00DB16B2"/>
    <w:rsid w:val="00DB4847"/>
    <w:rsid w:val="00DB5050"/>
    <w:rsid w:val="00DB64AA"/>
    <w:rsid w:val="00DB6D5B"/>
    <w:rsid w:val="00DC0875"/>
    <w:rsid w:val="00DC0D99"/>
    <w:rsid w:val="00DC1FE8"/>
    <w:rsid w:val="00DC2A97"/>
    <w:rsid w:val="00DC36C0"/>
    <w:rsid w:val="00DC3E65"/>
    <w:rsid w:val="00DC44E6"/>
    <w:rsid w:val="00DC5415"/>
    <w:rsid w:val="00DC5584"/>
    <w:rsid w:val="00DC5617"/>
    <w:rsid w:val="00DC7419"/>
    <w:rsid w:val="00DD0CDB"/>
    <w:rsid w:val="00DD2437"/>
    <w:rsid w:val="00DD632D"/>
    <w:rsid w:val="00DD6403"/>
    <w:rsid w:val="00DD7D59"/>
    <w:rsid w:val="00DE08FC"/>
    <w:rsid w:val="00DE2B6F"/>
    <w:rsid w:val="00DE3494"/>
    <w:rsid w:val="00DF16F2"/>
    <w:rsid w:val="00DF39E2"/>
    <w:rsid w:val="00DF4066"/>
    <w:rsid w:val="00DF4130"/>
    <w:rsid w:val="00DF530A"/>
    <w:rsid w:val="00DF639F"/>
    <w:rsid w:val="00DF7ECE"/>
    <w:rsid w:val="00E00789"/>
    <w:rsid w:val="00E01360"/>
    <w:rsid w:val="00E0183D"/>
    <w:rsid w:val="00E0384A"/>
    <w:rsid w:val="00E03FA1"/>
    <w:rsid w:val="00E04AB7"/>
    <w:rsid w:val="00E055C3"/>
    <w:rsid w:val="00E07283"/>
    <w:rsid w:val="00E10336"/>
    <w:rsid w:val="00E1073D"/>
    <w:rsid w:val="00E10A2E"/>
    <w:rsid w:val="00E120A2"/>
    <w:rsid w:val="00E142D2"/>
    <w:rsid w:val="00E1562E"/>
    <w:rsid w:val="00E16CE9"/>
    <w:rsid w:val="00E16E16"/>
    <w:rsid w:val="00E1713E"/>
    <w:rsid w:val="00E17455"/>
    <w:rsid w:val="00E22059"/>
    <w:rsid w:val="00E222DB"/>
    <w:rsid w:val="00E226A5"/>
    <w:rsid w:val="00E230BD"/>
    <w:rsid w:val="00E23F4C"/>
    <w:rsid w:val="00E24B77"/>
    <w:rsid w:val="00E258E8"/>
    <w:rsid w:val="00E268B6"/>
    <w:rsid w:val="00E2710F"/>
    <w:rsid w:val="00E279EE"/>
    <w:rsid w:val="00E305AE"/>
    <w:rsid w:val="00E30AB4"/>
    <w:rsid w:val="00E31144"/>
    <w:rsid w:val="00E31CAB"/>
    <w:rsid w:val="00E31DDF"/>
    <w:rsid w:val="00E32DCC"/>
    <w:rsid w:val="00E330FA"/>
    <w:rsid w:val="00E33591"/>
    <w:rsid w:val="00E33B34"/>
    <w:rsid w:val="00E3498D"/>
    <w:rsid w:val="00E3639D"/>
    <w:rsid w:val="00E3700A"/>
    <w:rsid w:val="00E37D66"/>
    <w:rsid w:val="00E40BCE"/>
    <w:rsid w:val="00E43599"/>
    <w:rsid w:val="00E43EA4"/>
    <w:rsid w:val="00E45E17"/>
    <w:rsid w:val="00E45EFE"/>
    <w:rsid w:val="00E46ACF"/>
    <w:rsid w:val="00E51351"/>
    <w:rsid w:val="00E5348E"/>
    <w:rsid w:val="00E537A2"/>
    <w:rsid w:val="00E5381F"/>
    <w:rsid w:val="00E5472D"/>
    <w:rsid w:val="00E5554B"/>
    <w:rsid w:val="00E56407"/>
    <w:rsid w:val="00E57E3D"/>
    <w:rsid w:val="00E600FA"/>
    <w:rsid w:val="00E60A70"/>
    <w:rsid w:val="00E62258"/>
    <w:rsid w:val="00E6267F"/>
    <w:rsid w:val="00E633AF"/>
    <w:rsid w:val="00E635B7"/>
    <w:rsid w:val="00E637D0"/>
    <w:rsid w:val="00E64CBE"/>
    <w:rsid w:val="00E679C3"/>
    <w:rsid w:val="00E70949"/>
    <w:rsid w:val="00E72E2A"/>
    <w:rsid w:val="00E7372B"/>
    <w:rsid w:val="00E739E7"/>
    <w:rsid w:val="00E73F8C"/>
    <w:rsid w:val="00E7404F"/>
    <w:rsid w:val="00E76BDA"/>
    <w:rsid w:val="00E77A6F"/>
    <w:rsid w:val="00E77F0F"/>
    <w:rsid w:val="00E80076"/>
    <w:rsid w:val="00E80B85"/>
    <w:rsid w:val="00E818A0"/>
    <w:rsid w:val="00E81E59"/>
    <w:rsid w:val="00E828DB"/>
    <w:rsid w:val="00E82C86"/>
    <w:rsid w:val="00E83A7D"/>
    <w:rsid w:val="00E8441B"/>
    <w:rsid w:val="00E849E9"/>
    <w:rsid w:val="00E84B6F"/>
    <w:rsid w:val="00E85111"/>
    <w:rsid w:val="00E85BEA"/>
    <w:rsid w:val="00E86949"/>
    <w:rsid w:val="00E86A0D"/>
    <w:rsid w:val="00E86EF5"/>
    <w:rsid w:val="00E87659"/>
    <w:rsid w:val="00E91EA4"/>
    <w:rsid w:val="00E920FC"/>
    <w:rsid w:val="00E9254E"/>
    <w:rsid w:val="00E9278B"/>
    <w:rsid w:val="00E932DA"/>
    <w:rsid w:val="00E94B8E"/>
    <w:rsid w:val="00E95E58"/>
    <w:rsid w:val="00E95FBC"/>
    <w:rsid w:val="00E960A9"/>
    <w:rsid w:val="00EA0641"/>
    <w:rsid w:val="00EA0D1C"/>
    <w:rsid w:val="00EA14FD"/>
    <w:rsid w:val="00EA1846"/>
    <w:rsid w:val="00EA2A7C"/>
    <w:rsid w:val="00EA33A0"/>
    <w:rsid w:val="00EA435A"/>
    <w:rsid w:val="00EA5EC1"/>
    <w:rsid w:val="00EA78CE"/>
    <w:rsid w:val="00EB1149"/>
    <w:rsid w:val="00EB1EB2"/>
    <w:rsid w:val="00EB53A0"/>
    <w:rsid w:val="00EB647E"/>
    <w:rsid w:val="00EB68ED"/>
    <w:rsid w:val="00EB6AA0"/>
    <w:rsid w:val="00EC21F1"/>
    <w:rsid w:val="00EC2414"/>
    <w:rsid w:val="00EC2E97"/>
    <w:rsid w:val="00EC3309"/>
    <w:rsid w:val="00EC3677"/>
    <w:rsid w:val="00EC37E3"/>
    <w:rsid w:val="00EC3BDE"/>
    <w:rsid w:val="00EC5615"/>
    <w:rsid w:val="00EC6E4F"/>
    <w:rsid w:val="00ED04F9"/>
    <w:rsid w:val="00ED0C85"/>
    <w:rsid w:val="00ED1E97"/>
    <w:rsid w:val="00ED1FA9"/>
    <w:rsid w:val="00ED2173"/>
    <w:rsid w:val="00ED228C"/>
    <w:rsid w:val="00ED2480"/>
    <w:rsid w:val="00ED272E"/>
    <w:rsid w:val="00ED291C"/>
    <w:rsid w:val="00ED5267"/>
    <w:rsid w:val="00ED5FD7"/>
    <w:rsid w:val="00ED6C06"/>
    <w:rsid w:val="00ED71FB"/>
    <w:rsid w:val="00EE0926"/>
    <w:rsid w:val="00EE2B0D"/>
    <w:rsid w:val="00EE3DFF"/>
    <w:rsid w:val="00EE5040"/>
    <w:rsid w:val="00EE53A1"/>
    <w:rsid w:val="00EE7AFA"/>
    <w:rsid w:val="00EF0970"/>
    <w:rsid w:val="00EF25F5"/>
    <w:rsid w:val="00EF2D5A"/>
    <w:rsid w:val="00EF2EF4"/>
    <w:rsid w:val="00EF3642"/>
    <w:rsid w:val="00EF4168"/>
    <w:rsid w:val="00EF618A"/>
    <w:rsid w:val="00EF72D9"/>
    <w:rsid w:val="00F00804"/>
    <w:rsid w:val="00F00FC4"/>
    <w:rsid w:val="00F02EC6"/>
    <w:rsid w:val="00F03B91"/>
    <w:rsid w:val="00F0523E"/>
    <w:rsid w:val="00F0588F"/>
    <w:rsid w:val="00F05AF8"/>
    <w:rsid w:val="00F0657C"/>
    <w:rsid w:val="00F06D85"/>
    <w:rsid w:val="00F1374E"/>
    <w:rsid w:val="00F13AC7"/>
    <w:rsid w:val="00F163A8"/>
    <w:rsid w:val="00F17EDB"/>
    <w:rsid w:val="00F203CD"/>
    <w:rsid w:val="00F20674"/>
    <w:rsid w:val="00F232D2"/>
    <w:rsid w:val="00F239F8"/>
    <w:rsid w:val="00F23BAC"/>
    <w:rsid w:val="00F247B0"/>
    <w:rsid w:val="00F24DFC"/>
    <w:rsid w:val="00F25FD4"/>
    <w:rsid w:val="00F26B5C"/>
    <w:rsid w:val="00F2734F"/>
    <w:rsid w:val="00F302B6"/>
    <w:rsid w:val="00F312CD"/>
    <w:rsid w:val="00F315CB"/>
    <w:rsid w:val="00F319E9"/>
    <w:rsid w:val="00F32A48"/>
    <w:rsid w:val="00F333AF"/>
    <w:rsid w:val="00F333FC"/>
    <w:rsid w:val="00F3394A"/>
    <w:rsid w:val="00F341E4"/>
    <w:rsid w:val="00F35EF7"/>
    <w:rsid w:val="00F35FF8"/>
    <w:rsid w:val="00F3611A"/>
    <w:rsid w:val="00F368C5"/>
    <w:rsid w:val="00F40012"/>
    <w:rsid w:val="00F40EE7"/>
    <w:rsid w:val="00F429BD"/>
    <w:rsid w:val="00F44FEA"/>
    <w:rsid w:val="00F46F70"/>
    <w:rsid w:val="00F51957"/>
    <w:rsid w:val="00F52DAB"/>
    <w:rsid w:val="00F5393B"/>
    <w:rsid w:val="00F53C78"/>
    <w:rsid w:val="00F603ED"/>
    <w:rsid w:val="00F6167B"/>
    <w:rsid w:val="00F61E76"/>
    <w:rsid w:val="00F63332"/>
    <w:rsid w:val="00F64C68"/>
    <w:rsid w:val="00F65DAD"/>
    <w:rsid w:val="00F67C85"/>
    <w:rsid w:val="00F71612"/>
    <w:rsid w:val="00F724B2"/>
    <w:rsid w:val="00F72882"/>
    <w:rsid w:val="00F72FF9"/>
    <w:rsid w:val="00F755F7"/>
    <w:rsid w:val="00F7577A"/>
    <w:rsid w:val="00F75D6F"/>
    <w:rsid w:val="00F7645F"/>
    <w:rsid w:val="00F81D40"/>
    <w:rsid w:val="00F81EBF"/>
    <w:rsid w:val="00F8292F"/>
    <w:rsid w:val="00F836FC"/>
    <w:rsid w:val="00F8370D"/>
    <w:rsid w:val="00F83B52"/>
    <w:rsid w:val="00F85728"/>
    <w:rsid w:val="00F857C0"/>
    <w:rsid w:val="00F866E3"/>
    <w:rsid w:val="00F879E7"/>
    <w:rsid w:val="00F90107"/>
    <w:rsid w:val="00F903D1"/>
    <w:rsid w:val="00F918A8"/>
    <w:rsid w:val="00F95080"/>
    <w:rsid w:val="00F952EB"/>
    <w:rsid w:val="00F96474"/>
    <w:rsid w:val="00F971F3"/>
    <w:rsid w:val="00F97DC2"/>
    <w:rsid w:val="00F97E6D"/>
    <w:rsid w:val="00FA0168"/>
    <w:rsid w:val="00FA496E"/>
    <w:rsid w:val="00FA5A65"/>
    <w:rsid w:val="00FA605F"/>
    <w:rsid w:val="00FA64FE"/>
    <w:rsid w:val="00FA6507"/>
    <w:rsid w:val="00FA6805"/>
    <w:rsid w:val="00FB12AD"/>
    <w:rsid w:val="00FB151F"/>
    <w:rsid w:val="00FB1CB4"/>
    <w:rsid w:val="00FB241C"/>
    <w:rsid w:val="00FB25E0"/>
    <w:rsid w:val="00FB2710"/>
    <w:rsid w:val="00FB2E07"/>
    <w:rsid w:val="00FB34E1"/>
    <w:rsid w:val="00FB38CE"/>
    <w:rsid w:val="00FB3A7B"/>
    <w:rsid w:val="00FB3B2C"/>
    <w:rsid w:val="00FB4038"/>
    <w:rsid w:val="00FB476B"/>
    <w:rsid w:val="00FC0703"/>
    <w:rsid w:val="00FC07BD"/>
    <w:rsid w:val="00FC342E"/>
    <w:rsid w:val="00FC43FD"/>
    <w:rsid w:val="00FC490A"/>
    <w:rsid w:val="00FC61DA"/>
    <w:rsid w:val="00FC63B1"/>
    <w:rsid w:val="00FC6943"/>
    <w:rsid w:val="00FC7291"/>
    <w:rsid w:val="00FC75A1"/>
    <w:rsid w:val="00FD2D76"/>
    <w:rsid w:val="00FD43B1"/>
    <w:rsid w:val="00FD4731"/>
    <w:rsid w:val="00FD5B20"/>
    <w:rsid w:val="00FD7E4E"/>
    <w:rsid w:val="00FE2438"/>
    <w:rsid w:val="00FE376A"/>
    <w:rsid w:val="00FE6B6F"/>
    <w:rsid w:val="00FF1172"/>
    <w:rsid w:val="00FF12A0"/>
    <w:rsid w:val="00FF1E3E"/>
    <w:rsid w:val="00FF4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h1,Heading 1 3GPP"/>
    <w:next w:val="a"/>
    <w:link w:val="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en-US"/>
    </w:rPr>
  </w:style>
  <w:style w:type="paragraph" w:styleId="2">
    <w:name w:val="heading 2"/>
    <w:basedOn w:val="a"/>
    <w:next w:val="a"/>
    <w:link w:val="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Heading 1 3GPP Char"/>
    <w:basedOn w:val="a0"/>
    <w:link w:val="1"/>
    <w:rsid w:val="00A73AF2"/>
    <w:rPr>
      <w:rFonts w:ascii="Arial" w:eastAsia="宋体"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73AF2"/>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A73AF2"/>
    <w:rPr>
      <w:rFonts w:ascii="Arial" w:eastAsia="宋体" w:hAnsi="Arial" w:cs="Times New Roman"/>
      <w:b/>
      <w:noProof/>
      <w:sz w:val="18"/>
      <w:szCs w:val="20"/>
      <w:lang w:eastAsia="en-US"/>
    </w:rPr>
  </w:style>
  <w:style w:type="paragraph" w:customStyle="1" w:styleId="TAH">
    <w:name w:val="TAH"/>
    <w:basedOn w:val="a"/>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a"/>
    <w:link w:val="TALChar"/>
    <w:rsid w:val="00A73AF2"/>
    <w:pPr>
      <w:keepNext/>
      <w:keepLines/>
      <w:spacing w:after="200" w:line="276" w:lineRule="auto"/>
    </w:pPr>
    <w:rPr>
      <w:rFonts w:ascii="Arial" w:eastAsia="PMingLiU" w:hAnsi="Arial"/>
      <w:kern w:val="2"/>
      <w:sz w:val="18"/>
    </w:rPr>
  </w:style>
  <w:style w:type="paragraph" w:customStyle="1" w:styleId="TH">
    <w:name w:val="TH"/>
    <w:basedOn w:val="a"/>
    <w:link w:val="THChar"/>
    <w:rsid w:val="00A73AF2"/>
    <w:pPr>
      <w:keepNext/>
      <w:keepLines/>
      <w:spacing w:before="60" w:after="200" w:line="276" w:lineRule="auto"/>
      <w:jc w:val="center"/>
    </w:pPr>
    <w:rPr>
      <w:rFonts w:ascii="Arial" w:eastAsia="PMingLiU" w:hAnsi="Arial"/>
      <w:b/>
      <w:lang w:eastAsia="zh-TW"/>
    </w:rPr>
  </w:style>
  <w:style w:type="paragraph" w:styleId="a4">
    <w:name w:val="caption"/>
    <w:aliases w:val="cap,cap Char,Caption Char,Caption Char1 Char,cap Char Char1,Caption Char Char1 Char,cap Char2"/>
    <w:basedOn w:val="a"/>
    <w:next w:val="a"/>
    <w:link w:val="Char0"/>
    <w:uiPriority w:val="35"/>
    <w:qFormat/>
    <w:rsid w:val="00A73AF2"/>
    <w:pPr>
      <w:spacing w:before="120" w:after="120" w:line="276" w:lineRule="auto"/>
    </w:pPr>
    <w:rPr>
      <w:rFonts w:eastAsia="宋体"/>
      <w:b/>
    </w:rPr>
  </w:style>
  <w:style w:type="character" w:customStyle="1" w:styleId="Char0">
    <w:name w:val="题注 Char"/>
    <w:aliases w:val="cap Char1,cap Char Char,Caption Char Char,Caption Char1 Char Char,cap Char Char1 Char,Caption Char Char1 Char Char,cap Char2 Char"/>
    <w:link w:val="a4"/>
    <w:uiPriority w:val="35"/>
    <w:rsid w:val="00A73AF2"/>
    <w:rPr>
      <w:rFonts w:ascii="Times New Roman" w:eastAsia="宋体"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rsid w:val="00A73AF2"/>
    <w:rPr>
      <w:rFonts w:ascii="Arial" w:eastAsia="PMingLiU" w:hAnsi="Arial" w:cs="Times New Roman"/>
      <w:b/>
      <w:lang w:eastAsia="zh-TW"/>
    </w:rPr>
  </w:style>
  <w:style w:type="paragraph" w:styleId="a5">
    <w:name w:val="footer"/>
    <w:basedOn w:val="a"/>
    <w:link w:val="Char1"/>
    <w:uiPriority w:val="99"/>
    <w:unhideWhenUsed/>
    <w:rsid w:val="008B46F2"/>
    <w:pPr>
      <w:tabs>
        <w:tab w:val="center" w:pos="4320"/>
        <w:tab w:val="right" w:pos="8640"/>
      </w:tabs>
      <w:spacing w:after="0"/>
    </w:pPr>
  </w:style>
  <w:style w:type="character" w:customStyle="1" w:styleId="Char1">
    <w:name w:val="页脚 Char"/>
    <w:basedOn w:val="a0"/>
    <w:link w:val="a5"/>
    <w:uiPriority w:val="99"/>
    <w:rsid w:val="008B46F2"/>
  </w:style>
  <w:style w:type="paragraph" w:styleId="a6">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
    <w:basedOn w:val="a"/>
    <w:link w:val="Char2"/>
    <w:uiPriority w:val="34"/>
    <w:qFormat/>
    <w:rsid w:val="00E5472D"/>
    <w:pPr>
      <w:ind w:left="720"/>
      <w:contextualSpacing/>
    </w:pPr>
  </w:style>
  <w:style w:type="paragraph" w:styleId="a7">
    <w:name w:val="Balloon Text"/>
    <w:basedOn w:val="a"/>
    <w:link w:val="Char3"/>
    <w:uiPriority w:val="99"/>
    <w:semiHidden/>
    <w:unhideWhenUsed/>
    <w:rsid w:val="00E5472D"/>
    <w:pPr>
      <w:spacing w:after="0"/>
    </w:pPr>
    <w:rPr>
      <w:rFonts w:ascii="Microsoft JhengHei UI" w:eastAsia="Microsoft JhengHei UI"/>
      <w:sz w:val="18"/>
      <w:szCs w:val="18"/>
    </w:rPr>
  </w:style>
  <w:style w:type="character" w:customStyle="1" w:styleId="Char3">
    <w:name w:val="批注框文本 Char"/>
    <w:basedOn w:val="a0"/>
    <w:link w:val="a7"/>
    <w:uiPriority w:val="99"/>
    <w:semiHidden/>
    <w:rsid w:val="00E5472D"/>
    <w:rPr>
      <w:rFonts w:ascii="Microsoft JhengHei UI" w:eastAsia="Microsoft JhengHei UI"/>
      <w:sz w:val="18"/>
      <w:szCs w:val="18"/>
    </w:rPr>
  </w:style>
  <w:style w:type="table" w:styleId="a8">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
    <w:aliases w:val="- Bullets Char,목록 단락 Char,リスト段落 Char,?? ?? Char,????? Char,???? Char,Lista1 Char,列出段落1 Char,中等深浅网格 1 - 着色 21 Char,R4_bullets Char,列表段落1 Char,—ño’i—Ž Char,¥¡¡¡¡ì¬º¥¹¥È¶ÎÂä Char,ÁÐ³ö¶ÎÂä Char,¥ê¥¹¥È¶ÎÂä Char,Lettre d'introduction Char,列表段落 Char"/>
    <w:link w:val="a6"/>
    <w:uiPriority w:val="34"/>
    <w:qFormat/>
    <w:rsid w:val="007E2F64"/>
  </w:style>
  <w:style w:type="character" w:styleId="a9">
    <w:name w:val="Subtle Reference"/>
    <w:basedOn w:val="a0"/>
    <w:uiPriority w:val="31"/>
    <w:qFormat/>
    <w:rsid w:val="00416D77"/>
    <w:rPr>
      <w:smallCaps/>
      <w:color w:val="5A5A5A" w:themeColor="text1" w:themeTint="A5"/>
    </w:rPr>
  </w:style>
  <w:style w:type="table" w:customStyle="1" w:styleId="5-11">
    <w:name w:val="格線表格 5 深色 - 輔色 1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aa">
    <w:name w:val="Normal (Web)"/>
    <w:basedOn w:val="a"/>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ab">
    <w:name w:val="Placeholder Text"/>
    <w:basedOn w:val="a0"/>
    <w:uiPriority w:val="99"/>
    <w:semiHidden/>
    <w:rsid w:val="00F71612"/>
    <w:rPr>
      <w:color w:val="808080"/>
    </w:rPr>
  </w:style>
  <w:style w:type="character" w:customStyle="1" w:styleId="PLChar">
    <w:name w:val="PL Char"/>
    <w:basedOn w:val="a0"/>
    <w:link w:val="PL"/>
    <w:locked/>
    <w:rsid w:val="0052791F"/>
    <w:rPr>
      <w:rFonts w:ascii="Courier New" w:hAnsi="Courier New" w:cs="Courier New"/>
      <w:shd w:val="clear" w:color="auto" w:fill="E6E6E6"/>
      <w:lang w:eastAsia="sv-SE"/>
    </w:rPr>
  </w:style>
  <w:style w:type="paragraph" w:customStyle="1" w:styleId="PL">
    <w:name w:val="PL"/>
    <w:basedOn w:val="a"/>
    <w:link w:val="PLChar"/>
    <w:rsid w:val="0052791F"/>
    <w:pPr>
      <w:shd w:val="clear" w:color="auto" w:fill="E6E6E6"/>
      <w:spacing w:after="0"/>
    </w:pPr>
    <w:rPr>
      <w:rFonts w:ascii="Courier New" w:hAnsi="Courier New" w:cs="Courier New"/>
      <w:lang w:eastAsia="sv-SE"/>
    </w:rPr>
  </w:style>
  <w:style w:type="table" w:customStyle="1" w:styleId="11">
    <w:name w:val="純表格 11"/>
    <w:basedOn w:val="a1"/>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0">
    <w:name w:val="表格格線 (淺色)1"/>
    <w:basedOn w:val="a1"/>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a1"/>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a1"/>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ac">
    <w:name w:val="annotation reference"/>
    <w:basedOn w:val="a0"/>
    <w:uiPriority w:val="99"/>
    <w:semiHidden/>
    <w:unhideWhenUsed/>
    <w:rsid w:val="00C33002"/>
    <w:rPr>
      <w:sz w:val="16"/>
      <w:szCs w:val="16"/>
    </w:rPr>
  </w:style>
  <w:style w:type="paragraph" w:styleId="ad">
    <w:name w:val="annotation text"/>
    <w:basedOn w:val="a"/>
    <w:link w:val="Char4"/>
    <w:uiPriority w:val="99"/>
    <w:semiHidden/>
    <w:unhideWhenUsed/>
    <w:rsid w:val="00C33002"/>
  </w:style>
  <w:style w:type="character" w:customStyle="1" w:styleId="Char4">
    <w:name w:val="批注文字 Char"/>
    <w:basedOn w:val="a0"/>
    <w:link w:val="ad"/>
    <w:uiPriority w:val="99"/>
    <w:semiHidden/>
    <w:rsid w:val="00C33002"/>
    <w:rPr>
      <w:sz w:val="20"/>
      <w:szCs w:val="20"/>
    </w:rPr>
  </w:style>
  <w:style w:type="paragraph" w:styleId="ae">
    <w:name w:val="annotation subject"/>
    <w:basedOn w:val="ad"/>
    <w:next w:val="ad"/>
    <w:link w:val="Char5"/>
    <w:uiPriority w:val="99"/>
    <w:semiHidden/>
    <w:unhideWhenUsed/>
    <w:rsid w:val="00C33002"/>
    <w:rPr>
      <w:b/>
      <w:bCs/>
    </w:rPr>
  </w:style>
  <w:style w:type="character" w:customStyle="1" w:styleId="Char5">
    <w:name w:val="批注主题 Char"/>
    <w:basedOn w:val="Char4"/>
    <w:link w:val="ae"/>
    <w:uiPriority w:val="99"/>
    <w:semiHidden/>
    <w:rsid w:val="00C33002"/>
    <w:rPr>
      <w:b/>
      <w:bCs/>
      <w:sz w:val="20"/>
      <w:szCs w:val="20"/>
    </w:rPr>
  </w:style>
  <w:style w:type="paragraph" w:customStyle="1" w:styleId="B3">
    <w:name w:val="B3"/>
    <w:basedOn w:val="a"/>
    <w:link w:val="B3Char"/>
    <w:rsid w:val="00282B7B"/>
    <w:pPr>
      <w:overflowPunct/>
      <w:autoSpaceDE/>
      <w:autoSpaceDN/>
      <w:adjustRightInd/>
      <w:ind w:left="1135" w:hanging="284"/>
      <w:textAlignment w:val="auto"/>
    </w:pPr>
    <w:rPr>
      <w:rFonts w:eastAsia="宋体"/>
      <w:lang w:eastAsia="en-US"/>
    </w:rPr>
  </w:style>
  <w:style w:type="paragraph" w:styleId="af">
    <w:name w:val="Document Map"/>
    <w:basedOn w:val="a"/>
    <w:link w:val="Char6"/>
    <w:uiPriority w:val="99"/>
    <w:semiHidden/>
    <w:unhideWhenUsed/>
    <w:rsid w:val="00090FF8"/>
    <w:pPr>
      <w:spacing w:after="0"/>
    </w:pPr>
    <w:rPr>
      <w:rFonts w:ascii="Tahoma" w:hAnsi="Tahoma" w:cs="Tahoma"/>
      <w:sz w:val="16"/>
      <w:szCs w:val="16"/>
    </w:rPr>
  </w:style>
  <w:style w:type="character" w:customStyle="1" w:styleId="Char6">
    <w:name w:val="文档结构图 Char"/>
    <w:basedOn w:val="a0"/>
    <w:link w:val="af"/>
    <w:uiPriority w:val="99"/>
    <w:semiHidden/>
    <w:rsid w:val="00090FF8"/>
    <w:rPr>
      <w:rFonts w:ascii="Tahoma" w:eastAsia="Times New Roman" w:hAnsi="Tahoma" w:cs="Tahoma"/>
      <w:sz w:val="16"/>
      <w:szCs w:val="16"/>
      <w:lang w:val="en-GB" w:eastAsia="ko-KR"/>
    </w:rPr>
  </w:style>
  <w:style w:type="paragraph" w:customStyle="1" w:styleId="B2">
    <w:name w:val="B2"/>
    <w:basedOn w:val="a"/>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宋体"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a"/>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af0">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2Char">
    <w:name w:val="标题 2 Char"/>
    <w:basedOn w:val="a0"/>
    <w:link w:val="2"/>
    <w:uiPriority w:val="9"/>
    <w:rsid w:val="006468E6"/>
    <w:rPr>
      <w:rFonts w:asciiTheme="majorHAnsi" w:eastAsiaTheme="majorEastAsia" w:hAnsiTheme="majorHAnsi" w:cstheme="majorBidi"/>
      <w:sz w:val="26"/>
      <w:szCs w:val="26"/>
      <w:lang w:val="en-GB" w:eastAsia="ko-KR"/>
    </w:rPr>
  </w:style>
  <w:style w:type="character" w:customStyle="1" w:styleId="B1Char">
    <w:name w:val="B1 Char"/>
    <w:rsid w:val="00044609"/>
    <w:rPr>
      <w:lang w:val="en-GB" w:eastAsia="en-US"/>
    </w:rPr>
  </w:style>
  <w:style w:type="paragraph" w:styleId="af1">
    <w:name w:val="List Number"/>
    <w:basedOn w:val="af2"/>
    <w:rsid w:val="007E6D06"/>
    <w:pPr>
      <w:overflowPunct/>
      <w:autoSpaceDE/>
      <w:autoSpaceDN/>
      <w:adjustRightInd/>
      <w:spacing w:after="160" w:line="259" w:lineRule="auto"/>
      <w:ind w:left="568" w:hanging="284"/>
      <w:contextualSpacing w:val="0"/>
      <w:textAlignment w:val="auto"/>
    </w:pPr>
    <w:rPr>
      <w:rFonts w:asciiTheme="minorHAnsi" w:eastAsiaTheme="minorEastAsia" w:hAnsiTheme="minorHAnsi" w:cstheme="minorBidi"/>
      <w:sz w:val="22"/>
      <w:szCs w:val="22"/>
      <w:lang w:val="en-US" w:eastAsia="zh-CN"/>
    </w:rPr>
  </w:style>
  <w:style w:type="paragraph" w:styleId="af2">
    <w:name w:val="List"/>
    <w:basedOn w:val="a"/>
    <w:uiPriority w:val="99"/>
    <w:semiHidden/>
    <w:unhideWhenUsed/>
    <w:rsid w:val="007E6D06"/>
    <w:pPr>
      <w:ind w:left="283" w:hanging="283"/>
      <w:contextualSpacing/>
    </w:pPr>
  </w:style>
  <w:style w:type="paragraph" w:customStyle="1" w:styleId="TAN">
    <w:name w:val="TAN"/>
    <w:basedOn w:val="TAL"/>
    <w:link w:val="TANChar"/>
    <w:qFormat/>
    <w:rsid w:val="0084364C"/>
    <w:pPr>
      <w:overflowPunct/>
      <w:autoSpaceDE/>
      <w:autoSpaceDN/>
      <w:adjustRightInd/>
      <w:spacing w:after="0" w:line="240" w:lineRule="auto"/>
      <w:ind w:left="851" w:hanging="851"/>
      <w:textAlignment w:val="auto"/>
    </w:pPr>
    <w:rPr>
      <w:rFonts w:eastAsia="宋体"/>
      <w:kern w:val="0"/>
      <w:lang w:eastAsia="en-US"/>
    </w:rPr>
  </w:style>
  <w:style w:type="character" w:customStyle="1" w:styleId="TANChar">
    <w:name w:val="TAN Char"/>
    <w:link w:val="TAN"/>
    <w:rsid w:val="0084364C"/>
    <w:rPr>
      <w:rFonts w:ascii="Arial" w:eastAsia="宋体"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198009373">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20530170">
      <w:bodyDiv w:val="1"/>
      <w:marLeft w:val="0"/>
      <w:marRight w:val="0"/>
      <w:marTop w:val="0"/>
      <w:marBottom w:val="0"/>
      <w:divBdr>
        <w:top w:val="none" w:sz="0" w:space="0" w:color="auto"/>
        <w:left w:val="none" w:sz="0" w:space="0" w:color="auto"/>
        <w:bottom w:val="none" w:sz="0" w:space="0" w:color="auto"/>
        <w:right w:val="none" w:sz="0" w:space="0" w:color="auto"/>
      </w:divBdr>
      <w:divsChild>
        <w:div w:id="1353454713">
          <w:marLeft w:val="1267"/>
          <w:marRight w:val="0"/>
          <w:marTop w:val="180"/>
          <w:marBottom w:val="0"/>
          <w:divBdr>
            <w:top w:val="none" w:sz="0" w:space="0" w:color="auto"/>
            <w:left w:val="none" w:sz="0" w:space="0" w:color="auto"/>
            <w:bottom w:val="none" w:sz="0" w:space="0" w:color="auto"/>
            <w:right w:val="none" w:sz="0" w:space="0" w:color="auto"/>
          </w:divBdr>
        </w:div>
        <w:div w:id="680546349">
          <w:marLeft w:val="1699"/>
          <w:marRight w:val="0"/>
          <w:marTop w:val="120"/>
          <w:marBottom w:val="0"/>
          <w:divBdr>
            <w:top w:val="none" w:sz="0" w:space="0" w:color="auto"/>
            <w:left w:val="none" w:sz="0" w:space="0" w:color="auto"/>
            <w:bottom w:val="none" w:sz="0" w:space="0" w:color="auto"/>
            <w:right w:val="none" w:sz="0" w:space="0" w:color="auto"/>
          </w:divBdr>
        </w:div>
        <w:div w:id="325480600">
          <w:marLeft w:val="1699"/>
          <w:marRight w:val="0"/>
          <w:marTop w:val="120"/>
          <w:marBottom w:val="0"/>
          <w:divBdr>
            <w:top w:val="none" w:sz="0" w:space="0" w:color="auto"/>
            <w:left w:val="none" w:sz="0" w:space="0" w:color="auto"/>
            <w:bottom w:val="none" w:sz="0" w:space="0" w:color="auto"/>
            <w:right w:val="none" w:sz="0" w:space="0" w:color="auto"/>
          </w:divBdr>
        </w:div>
        <w:div w:id="693502433">
          <w:marLeft w:val="1699"/>
          <w:marRight w:val="0"/>
          <w:marTop w:val="12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36689085">
      <w:bodyDiv w:val="1"/>
      <w:marLeft w:val="0"/>
      <w:marRight w:val="0"/>
      <w:marTop w:val="0"/>
      <w:marBottom w:val="0"/>
      <w:divBdr>
        <w:top w:val="none" w:sz="0" w:space="0" w:color="auto"/>
        <w:left w:val="none" w:sz="0" w:space="0" w:color="auto"/>
        <w:bottom w:val="none" w:sz="0" w:space="0" w:color="auto"/>
        <w:right w:val="none" w:sz="0" w:space="0" w:color="auto"/>
      </w:divBdr>
      <w:divsChild>
        <w:div w:id="791360970">
          <w:marLeft w:val="1267"/>
          <w:marRight w:val="0"/>
          <w:marTop w:val="180"/>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0346033">
      <w:bodyDiv w:val="1"/>
      <w:marLeft w:val="0"/>
      <w:marRight w:val="0"/>
      <w:marTop w:val="0"/>
      <w:marBottom w:val="0"/>
      <w:divBdr>
        <w:top w:val="none" w:sz="0" w:space="0" w:color="auto"/>
        <w:left w:val="none" w:sz="0" w:space="0" w:color="auto"/>
        <w:bottom w:val="none" w:sz="0" w:space="0" w:color="auto"/>
        <w:right w:val="none" w:sz="0" w:space="0" w:color="auto"/>
      </w:divBdr>
      <w:divsChild>
        <w:div w:id="1166360064">
          <w:marLeft w:val="2261"/>
          <w:marRight w:val="0"/>
          <w:marTop w:val="100"/>
          <w:marBottom w:val="0"/>
          <w:divBdr>
            <w:top w:val="none" w:sz="0" w:space="0" w:color="auto"/>
            <w:left w:val="none" w:sz="0" w:space="0" w:color="auto"/>
            <w:bottom w:val="none" w:sz="0" w:space="0" w:color="auto"/>
            <w:right w:val="none" w:sz="0" w:space="0" w:color="auto"/>
          </w:divBdr>
        </w:div>
      </w:divsChild>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68807636">
      <w:bodyDiv w:val="1"/>
      <w:marLeft w:val="0"/>
      <w:marRight w:val="0"/>
      <w:marTop w:val="0"/>
      <w:marBottom w:val="0"/>
      <w:divBdr>
        <w:top w:val="none" w:sz="0" w:space="0" w:color="auto"/>
        <w:left w:val="none" w:sz="0" w:space="0" w:color="auto"/>
        <w:bottom w:val="none" w:sz="0" w:space="0" w:color="auto"/>
        <w:right w:val="none" w:sz="0" w:space="0" w:color="auto"/>
      </w:divBdr>
      <w:divsChild>
        <w:div w:id="111898857">
          <w:marLeft w:val="1426"/>
          <w:marRight w:val="0"/>
          <w:marTop w:val="24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69922740">
      <w:bodyDiv w:val="1"/>
      <w:marLeft w:val="0"/>
      <w:marRight w:val="0"/>
      <w:marTop w:val="0"/>
      <w:marBottom w:val="0"/>
      <w:divBdr>
        <w:top w:val="none" w:sz="0" w:space="0" w:color="auto"/>
        <w:left w:val="none" w:sz="0" w:space="0" w:color="auto"/>
        <w:bottom w:val="none" w:sz="0" w:space="0" w:color="auto"/>
        <w:right w:val="none" w:sz="0" w:space="0" w:color="auto"/>
      </w:divBdr>
      <w:divsChild>
        <w:div w:id="745686537">
          <w:marLeft w:val="446"/>
          <w:marRight w:val="0"/>
          <w:marTop w:val="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67399371">
      <w:bodyDiv w:val="1"/>
      <w:marLeft w:val="0"/>
      <w:marRight w:val="0"/>
      <w:marTop w:val="0"/>
      <w:marBottom w:val="0"/>
      <w:divBdr>
        <w:top w:val="none" w:sz="0" w:space="0" w:color="auto"/>
        <w:left w:val="none" w:sz="0" w:space="0" w:color="auto"/>
        <w:bottom w:val="none" w:sz="0" w:space="0" w:color="auto"/>
        <w:right w:val="none" w:sz="0" w:space="0" w:color="auto"/>
      </w:divBdr>
      <w:divsChild>
        <w:div w:id="2015569508">
          <w:marLeft w:val="1426"/>
          <w:marRight w:val="0"/>
          <w:marTop w:val="24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76170214">
      <w:bodyDiv w:val="1"/>
      <w:marLeft w:val="0"/>
      <w:marRight w:val="0"/>
      <w:marTop w:val="0"/>
      <w:marBottom w:val="0"/>
      <w:divBdr>
        <w:top w:val="none" w:sz="0" w:space="0" w:color="auto"/>
        <w:left w:val="none" w:sz="0" w:space="0" w:color="auto"/>
        <w:bottom w:val="none" w:sz="0" w:space="0" w:color="auto"/>
        <w:right w:val="none" w:sz="0" w:space="0" w:color="auto"/>
      </w:divBdr>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36336655">
      <w:bodyDiv w:val="1"/>
      <w:marLeft w:val="0"/>
      <w:marRight w:val="0"/>
      <w:marTop w:val="0"/>
      <w:marBottom w:val="0"/>
      <w:divBdr>
        <w:top w:val="none" w:sz="0" w:space="0" w:color="auto"/>
        <w:left w:val="none" w:sz="0" w:space="0" w:color="auto"/>
        <w:bottom w:val="none" w:sz="0" w:space="0" w:color="auto"/>
        <w:right w:val="none" w:sz="0" w:space="0" w:color="auto"/>
      </w:divBdr>
      <w:divsChild>
        <w:div w:id="690424455">
          <w:marLeft w:val="1267"/>
          <w:marRight w:val="0"/>
          <w:marTop w:val="18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7406218">
      <w:bodyDiv w:val="1"/>
      <w:marLeft w:val="0"/>
      <w:marRight w:val="0"/>
      <w:marTop w:val="0"/>
      <w:marBottom w:val="0"/>
      <w:divBdr>
        <w:top w:val="none" w:sz="0" w:space="0" w:color="auto"/>
        <w:left w:val="none" w:sz="0" w:space="0" w:color="auto"/>
        <w:bottom w:val="none" w:sz="0" w:space="0" w:color="auto"/>
        <w:right w:val="none" w:sz="0" w:space="0" w:color="auto"/>
      </w:divBdr>
      <w:divsChild>
        <w:div w:id="1410880614">
          <w:marLeft w:val="1267"/>
          <w:marRight w:val="0"/>
          <w:marTop w:val="180"/>
          <w:marBottom w:val="0"/>
          <w:divBdr>
            <w:top w:val="none" w:sz="0" w:space="0" w:color="auto"/>
            <w:left w:val="none" w:sz="0" w:space="0" w:color="auto"/>
            <w:bottom w:val="none" w:sz="0" w:space="0" w:color="auto"/>
            <w:right w:val="none" w:sz="0" w:space="0" w:color="auto"/>
          </w:divBdr>
        </w:div>
      </w:divsChild>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28363015">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4983501">
      <w:bodyDiv w:val="1"/>
      <w:marLeft w:val="0"/>
      <w:marRight w:val="0"/>
      <w:marTop w:val="0"/>
      <w:marBottom w:val="0"/>
      <w:divBdr>
        <w:top w:val="none" w:sz="0" w:space="0" w:color="auto"/>
        <w:left w:val="none" w:sz="0" w:space="0" w:color="auto"/>
        <w:bottom w:val="none" w:sz="0" w:space="0" w:color="auto"/>
        <w:right w:val="none" w:sz="0" w:space="0" w:color="auto"/>
      </w:divBdr>
      <w:divsChild>
        <w:div w:id="1104033926">
          <w:marLeft w:val="1267"/>
          <w:marRight w:val="0"/>
          <w:marTop w:val="18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EB2E1-1A61-47D5-B3E3-C2E4E3417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2741</Words>
  <Characters>15630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zhixun tang-Mediatek</cp:lastModifiedBy>
  <cp:revision>11</cp:revision>
  <dcterms:created xsi:type="dcterms:W3CDTF">2021-01-13T08:15:00Z</dcterms:created>
  <dcterms:modified xsi:type="dcterms:W3CDTF">2021-01-15T07:01:00Z</dcterms:modified>
</cp:coreProperties>
</file>